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0CFF" w14:textId="77777777" w:rsidR="0064119A" w:rsidRPr="00AD09FA" w:rsidRDefault="0064119A">
      <w:pPr>
        <w:rPr>
          <w:lang w:val="de-DE"/>
        </w:rPr>
      </w:pPr>
      <w:bookmarkStart w:id="0" w:name="_Hlk78908018"/>
    </w:p>
    <w:p w14:paraId="5ACABFEA" w14:textId="77777777" w:rsidR="00FB29FB" w:rsidRDefault="00FB29FB" w:rsidP="004C5C17">
      <w:pPr>
        <w:spacing w:line="276" w:lineRule="auto"/>
        <w:jc w:val="center"/>
        <w:rPr>
          <w:rFonts w:ascii="Arial" w:hAnsi="Arial" w:cs="Arial"/>
          <w:b/>
          <w:bCs/>
          <w:sz w:val="28"/>
          <w:szCs w:val="28"/>
        </w:rPr>
      </w:pPr>
    </w:p>
    <w:p w14:paraId="4BE6356E" w14:textId="45BF6677" w:rsidR="005F6E7C" w:rsidRDefault="002928ED" w:rsidP="004C5C17">
      <w:pPr>
        <w:spacing w:line="276" w:lineRule="auto"/>
        <w:jc w:val="center"/>
        <w:rPr>
          <w:rFonts w:ascii="Arial" w:hAnsi="Arial" w:cs="Arial"/>
          <w:b/>
          <w:bCs/>
          <w:sz w:val="28"/>
          <w:szCs w:val="28"/>
        </w:rPr>
      </w:pPr>
      <w:r w:rsidRPr="6400F2FA">
        <w:rPr>
          <w:rFonts w:ascii="Arial" w:hAnsi="Arial" w:cs="Arial"/>
          <w:b/>
          <w:bCs/>
          <w:sz w:val="28"/>
          <w:szCs w:val="28"/>
        </w:rPr>
        <w:t xml:space="preserve">Savills IM </w:t>
      </w:r>
      <w:r w:rsidR="002A22D6" w:rsidRPr="6400F2FA">
        <w:rPr>
          <w:rFonts w:ascii="Arial" w:hAnsi="Arial" w:cs="Arial"/>
          <w:b/>
          <w:bCs/>
          <w:sz w:val="28"/>
          <w:szCs w:val="28"/>
        </w:rPr>
        <w:t xml:space="preserve">2022 </w:t>
      </w:r>
      <w:r w:rsidRPr="6400F2FA">
        <w:rPr>
          <w:rFonts w:ascii="Arial" w:hAnsi="Arial" w:cs="Arial"/>
          <w:b/>
          <w:bCs/>
          <w:sz w:val="28"/>
          <w:szCs w:val="28"/>
        </w:rPr>
        <w:t xml:space="preserve">transaction volume </w:t>
      </w:r>
      <w:r w:rsidR="002A22D6" w:rsidRPr="6400F2FA">
        <w:rPr>
          <w:rFonts w:ascii="Arial" w:hAnsi="Arial" w:cs="Arial"/>
          <w:b/>
          <w:bCs/>
          <w:sz w:val="28"/>
          <w:szCs w:val="28"/>
        </w:rPr>
        <w:t xml:space="preserve">totals </w:t>
      </w:r>
      <w:r w:rsidR="7ADE378D" w:rsidRPr="6400F2FA">
        <w:rPr>
          <w:rFonts w:ascii="Arial" w:hAnsi="Arial" w:cs="Arial"/>
          <w:b/>
          <w:bCs/>
          <w:sz w:val="28"/>
          <w:szCs w:val="28"/>
        </w:rPr>
        <w:t>€</w:t>
      </w:r>
      <w:r w:rsidR="002A22D6" w:rsidRPr="6400F2FA">
        <w:rPr>
          <w:rFonts w:ascii="Arial" w:hAnsi="Arial" w:cs="Arial"/>
          <w:b/>
          <w:bCs/>
          <w:sz w:val="28"/>
          <w:szCs w:val="28"/>
        </w:rPr>
        <w:t>3.9bn</w:t>
      </w:r>
      <w:r w:rsidR="0099346C" w:rsidRPr="6400F2FA">
        <w:rPr>
          <w:rFonts w:ascii="Arial" w:hAnsi="Arial" w:cs="Arial"/>
          <w:b/>
          <w:bCs/>
          <w:sz w:val="28"/>
          <w:szCs w:val="28"/>
        </w:rPr>
        <w:t xml:space="preserve"> across real estate equity and debt platforms</w:t>
      </w:r>
    </w:p>
    <w:p w14:paraId="4BEAE548" w14:textId="77777777" w:rsidR="002928ED" w:rsidRPr="004C5C17" w:rsidRDefault="002928ED" w:rsidP="004C5C17">
      <w:pPr>
        <w:spacing w:line="276" w:lineRule="auto"/>
        <w:jc w:val="center"/>
        <w:rPr>
          <w:rFonts w:ascii="Arial" w:hAnsi="Arial" w:cs="Arial"/>
          <w:b/>
          <w:bCs/>
          <w:sz w:val="28"/>
          <w:szCs w:val="28"/>
        </w:rPr>
      </w:pPr>
    </w:p>
    <w:p w14:paraId="7D1395A9" w14:textId="186E01FB" w:rsidR="005F6E7C" w:rsidRDefault="5B2EC943" w:rsidP="6400F2FA">
      <w:pPr>
        <w:pStyle w:val="Akapitzlist"/>
        <w:numPr>
          <w:ilvl w:val="0"/>
          <w:numId w:val="30"/>
        </w:numPr>
        <w:spacing w:line="276" w:lineRule="auto"/>
        <w:jc w:val="both"/>
        <w:rPr>
          <w:rFonts w:ascii="Arial" w:hAnsi="Arial" w:cs="Arial"/>
          <w:b/>
          <w:bCs/>
        </w:rPr>
      </w:pPr>
      <w:r w:rsidRPr="4B697DC9">
        <w:rPr>
          <w:rFonts w:ascii="Arial" w:hAnsi="Arial" w:cs="Arial"/>
          <w:b/>
          <w:bCs/>
        </w:rPr>
        <w:t>Real estate private equity transactions included over €2.1 billion of acquisitions and €1.5 billion of disposals in 2022</w:t>
      </w:r>
    </w:p>
    <w:p w14:paraId="4D7F6BE2" w14:textId="5B6553C6" w:rsidR="005F6E7C" w:rsidRPr="00160B2F" w:rsidRDefault="5B2EC943" w:rsidP="6400F2FA">
      <w:pPr>
        <w:pStyle w:val="Akapitzlist"/>
        <w:numPr>
          <w:ilvl w:val="0"/>
          <w:numId w:val="30"/>
        </w:numPr>
        <w:spacing w:line="276" w:lineRule="auto"/>
        <w:jc w:val="both"/>
        <w:rPr>
          <w:rFonts w:ascii="Arial" w:hAnsi="Arial" w:cs="Arial"/>
          <w:b/>
          <w:bCs/>
        </w:rPr>
      </w:pPr>
      <w:r w:rsidRPr="4B697DC9">
        <w:rPr>
          <w:rFonts w:ascii="Arial" w:hAnsi="Arial" w:cs="Arial"/>
          <w:b/>
          <w:bCs/>
        </w:rPr>
        <w:t>DRC Savills IM made a further €289 million of debt investments across Europe in 2022</w:t>
      </w:r>
    </w:p>
    <w:p w14:paraId="7E14B3D7" w14:textId="3936F122" w:rsidR="005F6E7C" w:rsidRPr="00160B2F" w:rsidRDefault="3CA93955" w:rsidP="6400F2FA">
      <w:pPr>
        <w:pStyle w:val="Akapitzlist"/>
        <w:numPr>
          <w:ilvl w:val="0"/>
          <w:numId w:val="30"/>
        </w:numPr>
        <w:spacing w:line="276" w:lineRule="auto"/>
        <w:jc w:val="both"/>
        <w:rPr>
          <w:rFonts w:ascii="Arial" w:hAnsi="Arial" w:cs="Arial"/>
          <w:b/>
          <w:bCs/>
        </w:rPr>
      </w:pPr>
      <w:r w:rsidRPr="00160B2F">
        <w:rPr>
          <w:rFonts w:ascii="Arial" w:hAnsi="Arial" w:cs="Arial"/>
          <w:b/>
          <w:bCs/>
        </w:rPr>
        <w:t>Office</w:t>
      </w:r>
      <w:r w:rsidR="690D4F1F" w:rsidRPr="00160B2F">
        <w:rPr>
          <w:rFonts w:ascii="Arial" w:hAnsi="Arial" w:cs="Arial"/>
          <w:b/>
          <w:bCs/>
        </w:rPr>
        <w:t xml:space="preserve"> led the way with over </w:t>
      </w:r>
      <w:r w:rsidR="28E8D8BB" w:rsidRPr="008C17B5">
        <w:rPr>
          <w:rFonts w:ascii="Arial" w:hAnsi="Arial" w:cs="Arial"/>
          <w:b/>
          <w:bCs/>
        </w:rPr>
        <w:t>€</w:t>
      </w:r>
      <w:r w:rsidR="4B5E5877" w:rsidRPr="008C17B5">
        <w:rPr>
          <w:rFonts w:ascii="Arial" w:hAnsi="Arial" w:cs="Arial"/>
          <w:b/>
          <w:bCs/>
        </w:rPr>
        <w:t>9</w:t>
      </w:r>
      <w:r w:rsidR="2309A756" w:rsidRPr="008C17B5">
        <w:rPr>
          <w:rFonts w:ascii="Arial" w:hAnsi="Arial" w:cs="Arial"/>
          <w:b/>
          <w:bCs/>
        </w:rPr>
        <w:t>3</w:t>
      </w:r>
      <w:r w:rsidR="4B5E5877" w:rsidRPr="008C17B5">
        <w:rPr>
          <w:rFonts w:ascii="Arial" w:hAnsi="Arial" w:cs="Arial"/>
          <w:b/>
          <w:bCs/>
        </w:rPr>
        <w:t>0</w:t>
      </w:r>
      <w:r w:rsidR="4B5E5877" w:rsidRPr="00160B2F">
        <w:rPr>
          <w:rFonts w:ascii="Arial" w:hAnsi="Arial" w:cs="Arial"/>
          <w:b/>
          <w:bCs/>
        </w:rPr>
        <w:t xml:space="preserve"> million</w:t>
      </w:r>
      <w:r w:rsidR="484B7166" w:rsidRPr="00160B2F">
        <w:rPr>
          <w:rFonts w:ascii="Arial" w:hAnsi="Arial" w:cs="Arial"/>
          <w:b/>
          <w:bCs/>
        </w:rPr>
        <w:t xml:space="preserve"> transacted followed by </w:t>
      </w:r>
      <w:r w:rsidR="46D29879" w:rsidRPr="00160B2F">
        <w:rPr>
          <w:rFonts w:ascii="Arial" w:hAnsi="Arial" w:cs="Arial"/>
          <w:b/>
          <w:bCs/>
        </w:rPr>
        <w:t>Industrial and Retail</w:t>
      </w:r>
      <w:r w:rsidR="270D5CEF" w:rsidRPr="00160B2F">
        <w:rPr>
          <w:rFonts w:ascii="Arial" w:hAnsi="Arial" w:cs="Arial"/>
          <w:b/>
          <w:bCs/>
        </w:rPr>
        <w:t xml:space="preserve"> sectors</w:t>
      </w:r>
    </w:p>
    <w:p w14:paraId="7518DCB7" w14:textId="1D3D1F86" w:rsidR="4B697DC9" w:rsidRPr="008C17B5" w:rsidRDefault="640C183B" w:rsidP="00EE3555">
      <w:pPr>
        <w:pStyle w:val="Akapitzlist"/>
        <w:numPr>
          <w:ilvl w:val="0"/>
          <w:numId w:val="30"/>
        </w:numPr>
        <w:spacing w:line="276" w:lineRule="auto"/>
        <w:jc w:val="both"/>
        <w:rPr>
          <w:rFonts w:ascii="Arial" w:eastAsia="Arial" w:hAnsi="Arial" w:cs="Arial"/>
          <w:b/>
          <w:bCs/>
        </w:rPr>
      </w:pPr>
      <w:r w:rsidRPr="008C17B5">
        <w:rPr>
          <w:rFonts w:ascii="Arial" w:eastAsia="Arial" w:hAnsi="Arial" w:cs="Arial"/>
          <w:b/>
          <w:bCs/>
        </w:rPr>
        <w:t>A total</w:t>
      </w:r>
      <w:r w:rsidR="44B5CD54" w:rsidRPr="008C17B5">
        <w:rPr>
          <w:rFonts w:ascii="Arial" w:eastAsia="Arial" w:hAnsi="Arial" w:cs="Arial"/>
          <w:b/>
          <w:bCs/>
        </w:rPr>
        <w:t xml:space="preserve"> of</w:t>
      </w:r>
      <w:r w:rsidRPr="008C17B5">
        <w:rPr>
          <w:rFonts w:ascii="Arial" w:eastAsia="Arial" w:hAnsi="Arial" w:cs="Arial"/>
          <w:b/>
          <w:bCs/>
        </w:rPr>
        <w:t xml:space="preserve"> </w:t>
      </w:r>
      <w:r w:rsidR="11B47405" w:rsidRPr="008C17B5">
        <w:rPr>
          <w:rFonts w:ascii="Arial" w:eastAsia="Arial" w:hAnsi="Arial" w:cs="Arial"/>
          <w:b/>
          <w:bCs/>
        </w:rPr>
        <w:t xml:space="preserve">120 </w:t>
      </w:r>
      <w:r w:rsidRPr="008C17B5">
        <w:rPr>
          <w:rFonts w:ascii="Arial" w:eastAsia="Arial" w:hAnsi="Arial" w:cs="Arial"/>
          <w:b/>
          <w:bCs/>
        </w:rPr>
        <w:t xml:space="preserve">transactions completed across 14 countries in 2022, comprising </w:t>
      </w:r>
      <w:r w:rsidR="4540F484" w:rsidRPr="008C17B5">
        <w:rPr>
          <w:rFonts w:ascii="Arial" w:eastAsia="Arial" w:hAnsi="Arial" w:cs="Arial"/>
          <w:b/>
          <w:bCs/>
        </w:rPr>
        <w:t>112</w:t>
      </w:r>
      <w:r w:rsidRPr="008C17B5">
        <w:rPr>
          <w:rFonts w:ascii="Arial" w:eastAsia="Arial" w:hAnsi="Arial" w:cs="Arial"/>
          <w:b/>
          <w:bCs/>
        </w:rPr>
        <w:t xml:space="preserve"> transactions in private equity real estate and eight investments in private debt real estate.</w:t>
      </w:r>
    </w:p>
    <w:p w14:paraId="0C51C7A0" w14:textId="1E1EF911" w:rsidR="00B67A3B" w:rsidRDefault="00FB29FB" w:rsidP="6400F2FA">
      <w:pPr>
        <w:spacing w:before="100" w:beforeAutospacing="1" w:after="120" w:line="360" w:lineRule="auto"/>
        <w:jc w:val="both"/>
        <w:rPr>
          <w:rFonts w:ascii="Arial" w:hAnsi="Arial" w:cs="Arial"/>
        </w:rPr>
      </w:pPr>
      <w:r>
        <w:rPr>
          <w:rFonts w:ascii="Arial" w:hAnsi="Arial" w:cs="Arial"/>
          <w:b/>
          <w:bCs/>
        </w:rPr>
        <w:t xml:space="preserve">Warsaw </w:t>
      </w:r>
      <w:r w:rsidR="00160B2F">
        <w:rPr>
          <w:rFonts w:ascii="Arial" w:hAnsi="Arial" w:cs="Arial"/>
          <w:b/>
          <w:bCs/>
        </w:rPr>
        <w:t>01 February</w:t>
      </w:r>
      <w:r w:rsidR="000E7077" w:rsidRPr="6400F2FA">
        <w:rPr>
          <w:rFonts w:ascii="Arial" w:hAnsi="Arial" w:cs="Arial"/>
          <w:b/>
          <w:bCs/>
        </w:rPr>
        <w:t xml:space="preserve"> </w:t>
      </w:r>
      <w:r w:rsidR="00CA6086" w:rsidRPr="6400F2FA">
        <w:rPr>
          <w:rFonts w:ascii="Arial" w:hAnsi="Arial" w:cs="Arial"/>
          <w:b/>
          <w:bCs/>
        </w:rPr>
        <w:t>2023</w:t>
      </w:r>
      <w:r w:rsidR="00583F83" w:rsidRPr="6400F2FA">
        <w:rPr>
          <w:rFonts w:ascii="Arial" w:hAnsi="Arial" w:cs="Arial"/>
          <w:b/>
          <w:bCs/>
        </w:rPr>
        <w:t>,</w:t>
      </w:r>
      <w:r w:rsidR="00834CFF" w:rsidRPr="6400F2FA">
        <w:rPr>
          <w:rFonts w:ascii="Arial" w:hAnsi="Arial" w:cs="Arial"/>
          <w:b/>
          <w:bCs/>
        </w:rPr>
        <w:t xml:space="preserve"> </w:t>
      </w:r>
      <w:r w:rsidR="00775F42" w:rsidRPr="6400F2FA">
        <w:rPr>
          <w:rFonts w:ascii="Arial" w:hAnsi="Arial" w:cs="Arial"/>
        </w:rPr>
        <w:t>Savills Investment Management (Savills IM),</w:t>
      </w:r>
      <w:r w:rsidR="00775F42">
        <w:t xml:space="preserve"> </w:t>
      </w:r>
      <w:r w:rsidR="00775F42" w:rsidRPr="6400F2FA">
        <w:rPr>
          <w:rFonts w:ascii="Arial" w:hAnsi="Arial" w:cs="Arial"/>
        </w:rPr>
        <w:t xml:space="preserve">the international real estate investment manager, </w:t>
      </w:r>
      <w:r w:rsidR="00E82A81" w:rsidRPr="6400F2FA">
        <w:rPr>
          <w:rFonts w:ascii="Arial" w:hAnsi="Arial" w:cs="Arial"/>
        </w:rPr>
        <w:t xml:space="preserve">transacted more than </w:t>
      </w:r>
      <w:r w:rsidR="2A19032C" w:rsidRPr="6400F2FA">
        <w:rPr>
          <w:rFonts w:ascii="Arial" w:hAnsi="Arial" w:cs="Arial"/>
        </w:rPr>
        <w:t>€</w:t>
      </w:r>
      <w:r w:rsidR="008B7072" w:rsidRPr="6400F2FA">
        <w:rPr>
          <w:rFonts w:ascii="Arial" w:hAnsi="Arial" w:cs="Arial"/>
        </w:rPr>
        <w:t>3.</w:t>
      </w:r>
      <w:r w:rsidR="0C71F2F6" w:rsidRPr="6400F2FA">
        <w:rPr>
          <w:rFonts w:ascii="Arial" w:hAnsi="Arial" w:cs="Arial"/>
        </w:rPr>
        <w:t>6</w:t>
      </w:r>
      <w:r w:rsidR="00E82A81" w:rsidRPr="6400F2FA">
        <w:rPr>
          <w:rFonts w:ascii="Arial" w:hAnsi="Arial" w:cs="Arial"/>
        </w:rPr>
        <w:t xml:space="preserve"> billion globally in </w:t>
      </w:r>
      <w:r w:rsidR="7487F947" w:rsidRPr="6400F2FA">
        <w:rPr>
          <w:rFonts w:ascii="Arial" w:hAnsi="Arial" w:cs="Arial"/>
        </w:rPr>
        <w:t xml:space="preserve">private real estate equity transactions in </w:t>
      </w:r>
      <w:r w:rsidR="00E82A81" w:rsidRPr="6400F2FA">
        <w:rPr>
          <w:rFonts w:ascii="Arial" w:hAnsi="Arial" w:cs="Arial"/>
        </w:rPr>
        <w:t>202</w:t>
      </w:r>
      <w:r w:rsidR="00813A84" w:rsidRPr="6400F2FA">
        <w:rPr>
          <w:rFonts w:ascii="Arial" w:hAnsi="Arial" w:cs="Arial"/>
        </w:rPr>
        <w:t>2</w:t>
      </w:r>
      <w:r w:rsidR="00E82A81" w:rsidRPr="6400F2FA">
        <w:rPr>
          <w:rFonts w:ascii="Arial" w:hAnsi="Arial" w:cs="Arial"/>
        </w:rPr>
        <w:t xml:space="preserve"> </w:t>
      </w:r>
      <w:r w:rsidR="00E82A81" w:rsidRPr="00EE3555">
        <w:rPr>
          <w:rFonts w:ascii="Arial" w:hAnsi="Arial" w:cs="Arial"/>
        </w:rPr>
        <w:t xml:space="preserve">including </w:t>
      </w:r>
      <w:r w:rsidR="002748F3" w:rsidRPr="00EE3555">
        <w:rPr>
          <w:rFonts w:ascii="Arial" w:hAnsi="Arial" w:cs="Arial"/>
        </w:rPr>
        <w:t xml:space="preserve">c. </w:t>
      </w:r>
      <w:r w:rsidR="282C950B" w:rsidRPr="00EE3555">
        <w:rPr>
          <w:rFonts w:ascii="Arial" w:hAnsi="Arial" w:cs="Arial"/>
        </w:rPr>
        <w:t>€</w:t>
      </w:r>
      <w:r w:rsidR="00470C2B" w:rsidRPr="00EE3555">
        <w:rPr>
          <w:rFonts w:ascii="Arial" w:hAnsi="Arial" w:cs="Arial"/>
        </w:rPr>
        <w:t>3</w:t>
      </w:r>
      <w:r w:rsidR="001D52E5" w:rsidRPr="00EE3555">
        <w:rPr>
          <w:rFonts w:ascii="Arial" w:hAnsi="Arial" w:cs="Arial"/>
        </w:rPr>
        <w:t>.</w:t>
      </w:r>
      <w:r w:rsidR="00470C2B" w:rsidRPr="00EE3555">
        <w:rPr>
          <w:rFonts w:ascii="Arial" w:hAnsi="Arial" w:cs="Arial"/>
        </w:rPr>
        <w:t>1</w:t>
      </w:r>
      <w:r w:rsidR="00E82A81" w:rsidRPr="00EE3555">
        <w:rPr>
          <w:rFonts w:ascii="Arial" w:hAnsi="Arial" w:cs="Arial"/>
        </w:rPr>
        <w:t xml:space="preserve"> billion in Europe and c. </w:t>
      </w:r>
      <w:r w:rsidR="18FB3CC9" w:rsidRPr="008C17B5">
        <w:rPr>
          <w:rFonts w:ascii="Arial" w:eastAsia="Arial" w:hAnsi="Arial" w:cs="Arial"/>
        </w:rPr>
        <w:t>€</w:t>
      </w:r>
      <w:r w:rsidR="002A41BF" w:rsidRPr="00EE3555">
        <w:rPr>
          <w:rFonts w:ascii="Arial" w:hAnsi="Arial" w:cs="Arial"/>
        </w:rPr>
        <w:t>540</w:t>
      </w:r>
      <w:r w:rsidR="00E82A81" w:rsidRPr="00EE3555">
        <w:rPr>
          <w:rFonts w:ascii="Arial" w:hAnsi="Arial" w:cs="Arial"/>
        </w:rPr>
        <w:t xml:space="preserve"> million in Asia. </w:t>
      </w:r>
      <w:r w:rsidR="000816B7" w:rsidRPr="00EE3555">
        <w:rPr>
          <w:rFonts w:ascii="Arial" w:hAnsi="Arial" w:cs="Arial"/>
        </w:rPr>
        <w:t xml:space="preserve">Savills IM completed </w:t>
      </w:r>
      <w:r w:rsidR="3D1987F8" w:rsidRPr="00EE3555">
        <w:rPr>
          <w:rFonts w:ascii="Arial" w:hAnsi="Arial" w:cs="Arial"/>
        </w:rPr>
        <w:t xml:space="preserve">those </w:t>
      </w:r>
      <w:r w:rsidR="7A59C3CC" w:rsidRPr="008C17B5">
        <w:rPr>
          <w:rFonts w:ascii="Arial" w:hAnsi="Arial" w:cs="Arial"/>
        </w:rPr>
        <w:t xml:space="preserve">112 </w:t>
      </w:r>
      <w:r w:rsidR="000816B7" w:rsidRPr="00EE3555">
        <w:rPr>
          <w:rFonts w:ascii="Arial" w:hAnsi="Arial" w:cs="Arial"/>
        </w:rPr>
        <w:t xml:space="preserve">transactions across 14 countries in 2022, </w:t>
      </w:r>
      <w:r w:rsidR="00E82A81" w:rsidRPr="00EE3555">
        <w:rPr>
          <w:rFonts w:ascii="Arial" w:hAnsi="Arial" w:cs="Arial"/>
        </w:rPr>
        <w:t>includ</w:t>
      </w:r>
      <w:r w:rsidR="000816B7" w:rsidRPr="00EE3555">
        <w:rPr>
          <w:rFonts w:ascii="Arial" w:hAnsi="Arial" w:cs="Arial"/>
        </w:rPr>
        <w:t>ing</w:t>
      </w:r>
      <w:r w:rsidR="00E82A81" w:rsidRPr="00EE3555">
        <w:rPr>
          <w:rFonts w:ascii="Arial" w:hAnsi="Arial" w:cs="Arial"/>
        </w:rPr>
        <w:t xml:space="preserve"> </w:t>
      </w:r>
      <w:r w:rsidR="0099346C" w:rsidRPr="00EE3555">
        <w:rPr>
          <w:rFonts w:ascii="Arial" w:hAnsi="Arial" w:cs="Arial"/>
        </w:rPr>
        <w:t xml:space="preserve">around </w:t>
      </w:r>
      <w:r w:rsidR="0EB8DA7B" w:rsidRPr="00EE3555">
        <w:rPr>
          <w:rFonts w:ascii="Arial" w:hAnsi="Arial" w:cs="Arial"/>
        </w:rPr>
        <w:t>€</w:t>
      </w:r>
      <w:r w:rsidR="009644DA" w:rsidRPr="00EE3555">
        <w:rPr>
          <w:rFonts w:ascii="Arial" w:hAnsi="Arial" w:cs="Arial"/>
        </w:rPr>
        <w:t>2.1</w:t>
      </w:r>
      <w:r w:rsidR="00E82A81" w:rsidRPr="00EE3555">
        <w:rPr>
          <w:rFonts w:ascii="Arial" w:hAnsi="Arial" w:cs="Arial"/>
        </w:rPr>
        <w:t xml:space="preserve"> billion of acquisitions and </w:t>
      </w:r>
      <w:r w:rsidR="67F40B6D" w:rsidRPr="00EE3555">
        <w:rPr>
          <w:rFonts w:ascii="Arial" w:hAnsi="Arial" w:cs="Arial"/>
        </w:rPr>
        <w:t>€</w:t>
      </w:r>
      <w:r w:rsidR="00F52DF5" w:rsidRPr="008C17B5">
        <w:rPr>
          <w:rFonts w:ascii="Arial" w:hAnsi="Arial" w:cs="Arial"/>
        </w:rPr>
        <w:t>1</w:t>
      </w:r>
      <w:r w:rsidR="009644DA" w:rsidRPr="008C17B5">
        <w:rPr>
          <w:rFonts w:ascii="Arial" w:hAnsi="Arial" w:cs="Arial"/>
        </w:rPr>
        <w:t>.</w:t>
      </w:r>
      <w:r w:rsidR="69D379FA" w:rsidRPr="008C17B5">
        <w:rPr>
          <w:rFonts w:ascii="Arial" w:hAnsi="Arial" w:cs="Arial"/>
        </w:rPr>
        <w:t>5</w:t>
      </w:r>
      <w:r w:rsidR="00F52DF5" w:rsidRPr="00EE3555">
        <w:rPr>
          <w:rFonts w:ascii="Arial" w:hAnsi="Arial" w:cs="Arial"/>
        </w:rPr>
        <w:t xml:space="preserve"> billion</w:t>
      </w:r>
      <w:r w:rsidR="00E82A81" w:rsidRPr="00EE3555">
        <w:rPr>
          <w:rFonts w:ascii="Arial" w:hAnsi="Arial" w:cs="Arial"/>
        </w:rPr>
        <w:t xml:space="preserve"> of disposals, resulting in a net investment </w:t>
      </w:r>
      <w:r w:rsidR="00272202" w:rsidRPr="00EE3555">
        <w:rPr>
          <w:rFonts w:ascii="Arial" w:hAnsi="Arial" w:cs="Arial"/>
        </w:rPr>
        <w:t>of c.</w:t>
      </w:r>
      <w:r w:rsidR="001A7335" w:rsidRPr="00EE3555">
        <w:rPr>
          <w:rFonts w:ascii="Arial" w:hAnsi="Arial" w:cs="Arial"/>
        </w:rPr>
        <w:t xml:space="preserve"> </w:t>
      </w:r>
      <w:r w:rsidR="454A83FF" w:rsidRPr="00EE3555">
        <w:rPr>
          <w:rFonts w:ascii="Arial" w:hAnsi="Arial" w:cs="Arial"/>
        </w:rPr>
        <w:t>€</w:t>
      </w:r>
      <w:r w:rsidR="68979242" w:rsidRPr="008C17B5">
        <w:rPr>
          <w:rFonts w:ascii="Arial" w:hAnsi="Arial" w:cs="Arial"/>
        </w:rPr>
        <w:t>6</w:t>
      </w:r>
      <w:r w:rsidR="00E143CA" w:rsidRPr="008C17B5">
        <w:rPr>
          <w:rFonts w:ascii="Arial" w:hAnsi="Arial" w:cs="Arial"/>
        </w:rPr>
        <w:t>00</w:t>
      </w:r>
      <w:r w:rsidR="00272202" w:rsidRPr="008C17B5">
        <w:rPr>
          <w:rFonts w:ascii="Arial" w:hAnsi="Arial" w:cs="Arial"/>
        </w:rPr>
        <w:t xml:space="preserve"> </w:t>
      </w:r>
      <w:r w:rsidR="00272202" w:rsidRPr="00EE3555">
        <w:rPr>
          <w:rFonts w:ascii="Arial" w:hAnsi="Arial" w:cs="Arial"/>
        </w:rPr>
        <w:t>million</w:t>
      </w:r>
      <w:r w:rsidR="00E82A81" w:rsidRPr="00EE3555">
        <w:rPr>
          <w:rFonts w:ascii="Arial" w:hAnsi="Arial" w:cs="Arial"/>
        </w:rPr>
        <w:t>.</w:t>
      </w:r>
      <w:r w:rsidR="00E143CA" w:rsidRPr="00EE3555">
        <w:rPr>
          <w:rFonts w:ascii="Arial" w:hAnsi="Arial" w:cs="Arial"/>
        </w:rPr>
        <w:t xml:space="preserve"> </w:t>
      </w:r>
      <w:r w:rsidR="006F170B" w:rsidRPr="00EE3555">
        <w:rPr>
          <w:rFonts w:ascii="Arial" w:hAnsi="Arial" w:cs="Arial"/>
        </w:rPr>
        <w:t>2022</w:t>
      </w:r>
      <w:r w:rsidR="00711E15" w:rsidRPr="00EE3555">
        <w:rPr>
          <w:rFonts w:ascii="Arial" w:hAnsi="Arial" w:cs="Arial"/>
        </w:rPr>
        <w:t xml:space="preserve"> marked another impressive year for Savills IM’s </w:t>
      </w:r>
      <w:r w:rsidR="00FD037B" w:rsidRPr="00EE3555">
        <w:rPr>
          <w:rFonts w:ascii="Arial" w:hAnsi="Arial" w:cs="Arial"/>
        </w:rPr>
        <w:t>office</w:t>
      </w:r>
      <w:r w:rsidR="00711E15" w:rsidRPr="00EE3555">
        <w:rPr>
          <w:rFonts w:ascii="Arial" w:hAnsi="Arial" w:cs="Arial"/>
        </w:rPr>
        <w:t xml:space="preserve"> platform with over </w:t>
      </w:r>
      <w:r w:rsidR="53E3C137" w:rsidRPr="00EE3555">
        <w:rPr>
          <w:rFonts w:ascii="Arial" w:hAnsi="Arial" w:cs="Arial"/>
        </w:rPr>
        <w:t>€</w:t>
      </w:r>
      <w:r w:rsidR="006E6A10" w:rsidRPr="008C17B5">
        <w:rPr>
          <w:rFonts w:ascii="Arial" w:hAnsi="Arial" w:cs="Arial"/>
        </w:rPr>
        <w:t>9</w:t>
      </w:r>
      <w:r w:rsidR="18088791" w:rsidRPr="008C17B5">
        <w:rPr>
          <w:rFonts w:ascii="Arial" w:hAnsi="Arial" w:cs="Arial"/>
        </w:rPr>
        <w:t>3</w:t>
      </w:r>
      <w:r w:rsidR="006E6A10" w:rsidRPr="008C17B5">
        <w:rPr>
          <w:rFonts w:ascii="Arial" w:hAnsi="Arial" w:cs="Arial"/>
        </w:rPr>
        <w:t xml:space="preserve">0 </w:t>
      </w:r>
      <w:r w:rsidR="006E6A10" w:rsidRPr="00EE3555">
        <w:rPr>
          <w:rFonts w:ascii="Arial" w:hAnsi="Arial" w:cs="Arial"/>
        </w:rPr>
        <w:t>million</w:t>
      </w:r>
      <w:r w:rsidR="00711E15" w:rsidRPr="00EE3555">
        <w:rPr>
          <w:rFonts w:ascii="Arial" w:hAnsi="Arial" w:cs="Arial"/>
        </w:rPr>
        <w:t xml:space="preserve"> transacted. The </w:t>
      </w:r>
      <w:r w:rsidR="0017572A" w:rsidRPr="00EE3555">
        <w:rPr>
          <w:rFonts w:ascii="Arial" w:hAnsi="Arial" w:cs="Arial"/>
        </w:rPr>
        <w:t xml:space="preserve">Group’s </w:t>
      </w:r>
      <w:r w:rsidR="0050275E" w:rsidRPr="00EE3555">
        <w:rPr>
          <w:rFonts w:ascii="Arial" w:hAnsi="Arial" w:cs="Arial"/>
        </w:rPr>
        <w:t>i</w:t>
      </w:r>
      <w:r w:rsidR="006E6A10" w:rsidRPr="00EE3555">
        <w:rPr>
          <w:rFonts w:ascii="Arial" w:hAnsi="Arial" w:cs="Arial"/>
        </w:rPr>
        <w:t>ndustrial</w:t>
      </w:r>
      <w:r w:rsidR="00711E15" w:rsidRPr="00EE3555">
        <w:rPr>
          <w:rFonts w:ascii="Arial" w:hAnsi="Arial" w:cs="Arial"/>
        </w:rPr>
        <w:t xml:space="preserve"> and </w:t>
      </w:r>
      <w:r w:rsidR="0050275E" w:rsidRPr="00EE3555">
        <w:rPr>
          <w:rFonts w:ascii="Arial" w:hAnsi="Arial" w:cs="Arial"/>
        </w:rPr>
        <w:t>r</w:t>
      </w:r>
      <w:r w:rsidR="00711E15" w:rsidRPr="00EE3555">
        <w:rPr>
          <w:rFonts w:ascii="Arial" w:hAnsi="Arial" w:cs="Arial"/>
        </w:rPr>
        <w:t xml:space="preserve">etail platforms also </w:t>
      </w:r>
      <w:r w:rsidR="002B6EE8" w:rsidRPr="00EE3555">
        <w:rPr>
          <w:rFonts w:ascii="Arial" w:hAnsi="Arial" w:cs="Arial"/>
        </w:rPr>
        <w:t xml:space="preserve">performed </w:t>
      </w:r>
      <w:r w:rsidR="00711E15" w:rsidRPr="00EE3555">
        <w:rPr>
          <w:rFonts w:ascii="Arial" w:hAnsi="Arial" w:cs="Arial"/>
        </w:rPr>
        <w:t>strong</w:t>
      </w:r>
      <w:r w:rsidR="002B6EE8" w:rsidRPr="00EE3555">
        <w:rPr>
          <w:rFonts w:ascii="Arial" w:hAnsi="Arial" w:cs="Arial"/>
        </w:rPr>
        <w:t>ly</w:t>
      </w:r>
      <w:r w:rsidR="00711E15" w:rsidRPr="00EE3555">
        <w:rPr>
          <w:rFonts w:ascii="Arial" w:hAnsi="Arial" w:cs="Arial"/>
        </w:rPr>
        <w:t xml:space="preserve"> with over </w:t>
      </w:r>
      <w:r w:rsidR="79B98ED8" w:rsidRPr="00EE3555">
        <w:rPr>
          <w:rFonts w:ascii="Arial" w:hAnsi="Arial" w:cs="Arial"/>
        </w:rPr>
        <w:t>€</w:t>
      </w:r>
      <w:r w:rsidR="5D399633" w:rsidRPr="008C17B5">
        <w:rPr>
          <w:rFonts w:ascii="Arial" w:hAnsi="Arial" w:cs="Arial"/>
        </w:rPr>
        <w:t xml:space="preserve">900 </w:t>
      </w:r>
      <w:r w:rsidR="00711E15" w:rsidRPr="00EE3555">
        <w:rPr>
          <w:rFonts w:ascii="Arial" w:hAnsi="Arial" w:cs="Arial"/>
        </w:rPr>
        <w:t>million</w:t>
      </w:r>
      <w:r w:rsidR="00F23120" w:rsidRPr="00EE3555">
        <w:rPr>
          <w:rFonts w:ascii="Arial" w:hAnsi="Arial" w:cs="Arial"/>
        </w:rPr>
        <w:t xml:space="preserve"> and </w:t>
      </w:r>
      <w:r w:rsidR="2E6533FC" w:rsidRPr="00EE3555">
        <w:rPr>
          <w:rFonts w:ascii="Arial" w:hAnsi="Arial" w:cs="Arial"/>
        </w:rPr>
        <w:t>€</w:t>
      </w:r>
      <w:r w:rsidR="0E437005" w:rsidRPr="008C17B5">
        <w:rPr>
          <w:rFonts w:ascii="Arial" w:hAnsi="Arial" w:cs="Arial"/>
        </w:rPr>
        <w:t xml:space="preserve">770 </w:t>
      </w:r>
      <w:r w:rsidR="00F23120" w:rsidRPr="00EE3555">
        <w:rPr>
          <w:rFonts w:ascii="Arial" w:hAnsi="Arial" w:cs="Arial"/>
        </w:rPr>
        <w:t>million</w:t>
      </w:r>
      <w:r w:rsidR="00711E15" w:rsidRPr="00EE3555">
        <w:rPr>
          <w:rFonts w:ascii="Arial" w:hAnsi="Arial" w:cs="Arial"/>
        </w:rPr>
        <w:t xml:space="preserve"> transacted in each sector</w:t>
      </w:r>
      <w:r w:rsidR="00F23120" w:rsidRPr="00EE3555">
        <w:rPr>
          <w:rFonts w:ascii="Arial" w:hAnsi="Arial" w:cs="Arial"/>
        </w:rPr>
        <w:t xml:space="preserve"> respectively</w:t>
      </w:r>
      <w:r w:rsidR="00711E15" w:rsidRPr="00EE3555">
        <w:rPr>
          <w:rFonts w:ascii="Arial" w:hAnsi="Arial" w:cs="Arial"/>
        </w:rPr>
        <w:t xml:space="preserve"> over the year. </w:t>
      </w:r>
    </w:p>
    <w:p w14:paraId="79FE90BC" w14:textId="46573256" w:rsidR="009F2BB5" w:rsidRDefault="0045511B" w:rsidP="4B697DC9">
      <w:pPr>
        <w:spacing w:before="100" w:beforeAutospacing="1" w:after="120" w:line="360" w:lineRule="auto"/>
        <w:jc w:val="both"/>
        <w:rPr>
          <w:rFonts w:ascii="Arial" w:hAnsi="Arial" w:cs="Arial"/>
        </w:rPr>
      </w:pPr>
      <w:r w:rsidRPr="4B697DC9">
        <w:rPr>
          <w:rFonts w:ascii="Arial" w:hAnsi="Arial" w:cs="Arial"/>
        </w:rPr>
        <w:t>European t</w:t>
      </w:r>
      <w:r w:rsidR="00EE6A18" w:rsidRPr="4B697DC9">
        <w:rPr>
          <w:rFonts w:ascii="Arial" w:hAnsi="Arial" w:cs="Arial"/>
        </w:rPr>
        <w:t>ransaction</w:t>
      </w:r>
      <w:r w:rsidR="00411423" w:rsidRPr="4B697DC9">
        <w:rPr>
          <w:rFonts w:ascii="Arial" w:hAnsi="Arial" w:cs="Arial"/>
        </w:rPr>
        <w:t xml:space="preserve"> </w:t>
      </w:r>
      <w:r w:rsidR="00EE6A18" w:rsidRPr="4B697DC9">
        <w:rPr>
          <w:rFonts w:ascii="Arial" w:hAnsi="Arial" w:cs="Arial"/>
        </w:rPr>
        <w:t>h</w:t>
      </w:r>
      <w:r w:rsidR="00B67A3B" w:rsidRPr="4B697DC9">
        <w:rPr>
          <w:rFonts w:ascii="Arial" w:hAnsi="Arial" w:cs="Arial"/>
        </w:rPr>
        <w:t xml:space="preserve">ighlights </w:t>
      </w:r>
      <w:r w:rsidR="7BD3619B" w:rsidRPr="4B697DC9">
        <w:rPr>
          <w:rFonts w:ascii="Arial" w:hAnsi="Arial" w:cs="Arial"/>
        </w:rPr>
        <w:t>in</w:t>
      </w:r>
      <w:r w:rsidR="00B67A3B" w:rsidRPr="4B697DC9">
        <w:rPr>
          <w:rFonts w:ascii="Arial" w:hAnsi="Arial" w:cs="Arial"/>
        </w:rPr>
        <w:t>cluded</w:t>
      </w:r>
      <w:r w:rsidR="00EE6A18" w:rsidRPr="4B697DC9">
        <w:rPr>
          <w:rFonts w:ascii="Arial" w:hAnsi="Arial" w:cs="Arial"/>
        </w:rPr>
        <w:t xml:space="preserve"> </w:t>
      </w:r>
      <w:r w:rsidR="41B229FA" w:rsidRPr="4B697DC9">
        <w:rPr>
          <w:rFonts w:ascii="Arial" w:hAnsi="Arial" w:cs="Arial"/>
        </w:rPr>
        <w:t xml:space="preserve">amongst others the acquisition </w:t>
      </w:r>
      <w:r w:rsidR="00B67A3B" w:rsidRPr="4B697DC9">
        <w:rPr>
          <w:rFonts w:ascii="Arial" w:hAnsi="Arial" w:cs="Arial"/>
        </w:rPr>
        <w:t>of</w:t>
      </w:r>
      <w:r w:rsidR="00EE6A18" w:rsidRPr="4B697DC9">
        <w:rPr>
          <w:rFonts w:ascii="Arial" w:hAnsi="Arial" w:cs="Arial"/>
        </w:rPr>
        <w:t xml:space="preserve"> </w:t>
      </w:r>
      <w:r w:rsidR="00111A1B" w:rsidRPr="4B697DC9">
        <w:rPr>
          <w:rFonts w:ascii="Arial" w:hAnsi="Arial" w:cs="Arial"/>
        </w:rPr>
        <w:t>a newly cons</w:t>
      </w:r>
      <w:r w:rsidR="00E17FC0" w:rsidRPr="4B697DC9">
        <w:rPr>
          <w:rFonts w:ascii="Arial" w:hAnsi="Arial" w:cs="Arial"/>
        </w:rPr>
        <w:t>tructed logistics complex in Germany</w:t>
      </w:r>
      <w:r w:rsidR="00DB20A4" w:rsidRPr="4B697DC9">
        <w:rPr>
          <w:rFonts w:ascii="Arial" w:hAnsi="Arial" w:cs="Arial"/>
        </w:rPr>
        <w:t xml:space="preserve">, on behalf of </w:t>
      </w:r>
      <w:r w:rsidR="00411423" w:rsidRPr="4B697DC9">
        <w:rPr>
          <w:rFonts w:ascii="Arial" w:hAnsi="Arial" w:cs="Arial"/>
        </w:rPr>
        <w:t>Savills IM’s</w:t>
      </w:r>
      <w:r w:rsidR="00E23691" w:rsidRPr="4B697DC9">
        <w:rPr>
          <w:rFonts w:ascii="Arial" w:hAnsi="Arial" w:cs="Arial"/>
        </w:rPr>
        <w:t xml:space="preserve"> European Logistics </w:t>
      </w:r>
      <w:r w:rsidR="56C32EB0" w:rsidRPr="4B697DC9">
        <w:rPr>
          <w:rFonts w:ascii="Arial" w:hAnsi="Arial" w:cs="Arial"/>
        </w:rPr>
        <w:t>Strategy</w:t>
      </w:r>
      <w:r w:rsidR="00E23691" w:rsidRPr="4B697DC9">
        <w:rPr>
          <w:rFonts w:ascii="Arial" w:hAnsi="Arial" w:cs="Arial"/>
        </w:rPr>
        <w:t xml:space="preserve">, as well as </w:t>
      </w:r>
      <w:r w:rsidR="009E01DF" w:rsidRPr="4B697DC9">
        <w:rPr>
          <w:rFonts w:ascii="Arial" w:hAnsi="Arial" w:cs="Arial"/>
        </w:rPr>
        <w:t xml:space="preserve">advising on the acquisition </w:t>
      </w:r>
      <w:r w:rsidR="00172D18" w:rsidRPr="4B697DC9">
        <w:rPr>
          <w:rFonts w:ascii="Arial" w:hAnsi="Arial" w:cs="Arial"/>
        </w:rPr>
        <w:t>of a newly constructed mixed-use building in Berlin</w:t>
      </w:r>
      <w:r w:rsidR="00601E12">
        <w:rPr>
          <w:rFonts w:ascii="Arial" w:hAnsi="Arial" w:cs="Arial"/>
        </w:rPr>
        <w:t xml:space="preserve"> for </w:t>
      </w:r>
      <w:r w:rsidR="445F4566" w:rsidRPr="4B697DC9">
        <w:rPr>
          <w:rFonts w:ascii="Arial" w:hAnsi="Arial" w:cs="Arial"/>
        </w:rPr>
        <w:t>a</w:t>
      </w:r>
      <w:r w:rsidR="00172D18" w:rsidRPr="4B697DC9">
        <w:rPr>
          <w:rFonts w:ascii="Arial" w:hAnsi="Arial" w:cs="Arial"/>
        </w:rPr>
        <w:t xml:space="preserve"> German </w:t>
      </w:r>
      <w:r w:rsidR="50D458FB" w:rsidRPr="4B697DC9">
        <w:rPr>
          <w:rFonts w:ascii="Arial" w:hAnsi="Arial" w:cs="Arial"/>
        </w:rPr>
        <w:t>insurance company</w:t>
      </w:r>
      <w:r w:rsidR="1F430EF2" w:rsidRPr="4B697DC9">
        <w:rPr>
          <w:rFonts w:ascii="Arial" w:hAnsi="Arial" w:cs="Arial"/>
        </w:rPr>
        <w:t>.</w:t>
      </w:r>
      <w:r w:rsidR="00D84CC0" w:rsidRPr="4B697DC9">
        <w:rPr>
          <w:rFonts w:ascii="Arial" w:hAnsi="Arial" w:cs="Arial"/>
        </w:rPr>
        <w:t xml:space="preserve"> </w:t>
      </w:r>
      <w:r w:rsidR="001654CE" w:rsidRPr="4B697DC9">
        <w:rPr>
          <w:rFonts w:ascii="Arial" w:hAnsi="Arial" w:cs="Arial"/>
        </w:rPr>
        <w:t>Savills IM also complete</w:t>
      </w:r>
      <w:r w:rsidR="005B2381" w:rsidRPr="4B697DC9">
        <w:rPr>
          <w:rFonts w:ascii="Arial" w:hAnsi="Arial" w:cs="Arial"/>
        </w:rPr>
        <w:t>d</w:t>
      </w:r>
      <w:r w:rsidR="001654CE" w:rsidRPr="4B697DC9">
        <w:rPr>
          <w:rFonts w:ascii="Arial" w:hAnsi="Arial" w:cs="Arial"/>
        </w:rPr>
        <w:t xml:space="preserve"> the sale of </w:t>
      </w:r>
      <w:r w:rsidR="008F0149" w:rsidRPr="4B697DC9">
        <w:rPr>
          <w:rFonts w:ascii="Arial" w:hAnsi="Arial" w:cs="Arial"/>
        </w:rPr>
        <w:t>several</w:t>
      </w:r>
      <w:r w:rsidR="001654CE" w:rsidRPr="4B697DC9">
        <w:rPr>
          <w:rFonts w:ascii="Arial" w:hAnsi="Arial" w:cs="Arial"/>
        </w:rPr>
        <w:t xml:space="preserve"> assets that exceeded return targets ahead of business plans</w:t>
      </w:r>
      <w:r w:rsidR="00F44F75" w:rsidRPr="4B697DC9">
        <w:rPr>
          <w:rFonts w:ascii="Arial" w:hAnsi="Arial" w:cs="Arial"/>
        </w:rPr>
        <w:t>,</w:t>
      </w:r>
      <w:r w:rsidR="001654CE" w:rsidRPr="4B697DC9">
        <w:rPr>
          <w:rFonts w:ascii="Arial" w:hAnsi="Arial" w:cs="Arial"/>
        </w:rPr>
        <w:t xml:space="preserve"> </w:t>
      </w:r>
      <w:r w:rsidR="006D0921" w:rsidRPr="4B697DC9">
        <w:rPr>
          <w:rFonts w:ascii="Arial" w:hAnsi="Arial" w:cs="Arial"/>
        </w:rPr>
        <w:t>enabling</w:t>
      </w:r>
      <w:r w:rsidR="001654CE" w:rsidRPr="4B697DC9">
        <w:rPr>
          <w:rFonts w:ascii="Arial" w:hAnsi="Arial" w:cs="Arial"/>
        </w:rPr>
        <w:t xml:space="preserve"> </w:t>
      </w:r>
      <w:r w:rsidR="001654CE" w:rsidRPr="00EE3555">
        <w:rPr>
          <w:rFonts w:ascii="Arial" w:hAnsi="Arial" w:cs="Arial"/>
        </w:rPr>
        <w:t xml:space="preserve">investors to </w:t>
      </w:r>
      <w:r w:rsidR="2ACDC10B" w:rsidRPr="008C17B5">
        <w:rPr>
          <w:rFonts w:ascii="Arial" w:hAnsi="Arial" w:cs="Arial"/>
        </w:rPr>
        <w:t>realise</w:t>
      </w:r>
      <w:r w:rsidR="001654CE" w:rsidRPr="00EE3555">
        <w:rPr>
          <w:rFonts w:ascii="Arial" w:hAnsi="Arial" w:cs="Arial"/>
        </w:rPr>
        <w:t xml:space="preserve"> profits</w:t>
      </w:r>
      <w:r w:rsidR="001654CE" w:rsidRPr="4B697DC9">
        <w:rPr>
          <w:rFonts w:ascii="Arial" w:hAnsi="Arial" w:cs="Arial"/>
        </w:rPr>
        <w:t xml:space="preserve">. </w:t>
      </w:r>
      <w:r w:rsidRPr="4B697DC9">
        <w:rPr>
          <w:rFonts w:ascii="Arial" w:hAnsi="Arial" w:cs="Arial"/>
        </w:rPr>
        <w:t>In Asia</w:t>
      </w:r>
      <w:r w:rsidR="005B2381" w:rsidRPr="4B697DC9">
        <w:rPr>
          <w:rFonts w:ascii="Arial" w:hAnsi="Arial" w:cs="Arial"/>
        </w:rPr>
        <w:t>-Pacific</w:t>
      </w:r>
      <w:r w:rsidRPr="4B697DC9">
        <w:rPr>
          <w:rFonts w:ascii="Arial" w:hAnsi="Arial" w:cs="Arial"/>
        </w:rPr>
        <w:t xml:space="preserve">, </w:t>
      </w:r>
      <w:r w:rsidR="00182C85" w:rsidRPr="4B697DC9">
        <w:rPr>
          <w:rFonts w:ascii="Arial" w:hAnsi="Arial" w:cs="Arial"/>
        </w:rPr>
        <w:t>Savills IM</w:t>
      </w:r>
      <w:r w:rsidR="0003653E" w:rsidRPr="4B697DC9">
        <w:rPr>
          <w:rFonts w:ascii="Arial" w:hAnsi="Arial" w:cs="Arial"/>
        </w:rPr>
        <w:t xml:space="preserve"> completed the acquisition of </w:t>
      </w:r>
      <w:r w:rsidR="00482F13" w:rsidRPr="4B697DC9">
        <w:rPr>
          <w:rFonts w:ascii="Arial" w:hAnsi="Arial" w:cs="Arial"/>
        </w:rPr>
        <w:t xml:space="preserve">several assets for its flagship pan-Asian strategy, including a 13-asset portfolio of </w:t>
      </w:r>
      <w:r w:rsidR="007B0693" w:rsidRPr="4B697DC9">
        <w:rPr>
          <w:rFonts w:ascii="Arial" w:hAnsi="Arial" w:cs="Arial"/>
        </w:rPr>
        <w:t xml:space="preserve">residential </w:t>
      </w:r>
      <w:r w:rsidR="004D20BD" w:rsidRPr="4B697DC9">
        <w:rPr>
          <w:rFonts w:ascii="Arial" w:hAnsi="Arial" w:cs="Arial"/>
        </w:rPr>
        <w:t>buildings</w:t>
      </w:r>
      <w:r w:rsidR="007B0693" w:rsidRPr="4B697DC9">
        <w:rPr>
          <w:rFonts w:ascii="Arial" w:hAnsi="Arial" w:cs="Arial"/>
        </w:rPr>
        <w:t xml:space="preserve"> totalling 576 rentable units across Greater Tokyo and central Fukuoka</w:t>
      </w:r>
      <w:r w:rsidR="009700D5" w:rsidRPr="4B697DC9">
        <w:rPr>
          <w:rFonts w:ascii="Arial" w:hAnsi="Arial" w:cs="Arial"/>
        </w:rPr>
        <w:t xml:space="preserve">, as well as </w:t>
      </w:r>
      <w:r w:rsidR="00B21551" w:rsidRPr="4B697DC9">
        <w:rPr>
          <w:rFonts w:ascii="Arial" w:hAnsi="Arial" w:cs="Arial"/>
        </w:rPr>
        <w:t xml:space="preserve">a </w:t>
      </w:r>
      <w:r w:rsidR="009700D5" w:rsidRPr="4B697DC9">
        <w:rPr>
          <w:rFonts w:ascii="Arial" w:hAnsi="Arial" w:cs="Arial"/>
        </w:rPr>
        <w:t>75%</w:t>
      </w:r>
      <w:r w:rsidR="00B21551" w:rsidRPr="4B697DC9">
        <w:rPr>
          <w:rFonts w:ascii="Arial" w:hAnsi="Arial" w:cs="Arial"/>
        </w:rPr>
        <w:t xml:space="preserve"> interest in</w:t>
      </w:r>
      <w:r w:rsidR="009700D5" w:rsidRPr="4B697DC9">
        <w:rPr>
          <w:rFonts w:ascii="Arial" w:hAnsi="Arial" w:cs="Arial"/>
        </w:rPr>
        <w:t xml:space="preserve"> Forest Lakes Shopping Centre in Perth, Australia</w:t>
      </w:r>
      <w:r w:rsidR="00BD6D7E" w:rsidRPr="4B697DC9">
        <w:rPr>
          <w:rFonts w:ascii="Arial" w:hAnsi="Arial" w:cs="Arial"/>
        </w:rPr>
        <w:t>,</w:t>
      </w:r>
      <w:r w:rsidR="009700D5" w:rsidRPr="4B697DC9">
        <w:rPr>
          <w:rFonts w:ascii="Arial" w:hAnsi="Arial" w:cs="Arial"/>
        </w:rPr>
        <w:t xml:space="preserve"> for a purchase price of c. </w:t>
      </w:r>
      <w:r w:rsidR="74293984" w:rsidRPr="4B697DC9">
        <w:rPr>
          <w:rFonts w:ascii="Arial" w:hAnsi="Arial" w:cs="Arial"/>
        </w:rPr>
        <w:t>€</w:t>
      </w:r>
      <w:r w:rsidR="009700D5" w:rsidRPr="4B697DC9">
        <w:rPr>
          <w:rFonts w:ascii="Arial" w:hAnsi="Arial" w:cs="Arial"/>
        </w:rPr>
        <w:t xml:space="preserve">54 million. </w:t>
      </w:r>
    </w:p>
    <w:p w14:paraId="4912AF43" w14:textId="072504DC" w:rsidR="009F2BB5" w:rsidRDefault="37DE4E8F" w:rsidP="31C98AC7">
      <w:pPr>
        <w:spacing w:before="100" w:beforeAutospacing="1" w:after="120" w:line="360" w:lineRule="auto"/>
        <w:jc w:val="both"/>
        <w:rPr>
          <w:rFonts w:ascii="Arial" w:hAnsi="Arial" w:cs="Arial"/>
        </w:rPr>
      </w:pPr>
      <w:r w:rsidRPr="31C98AC7">
        <w:rPr>
          <w:rFonts w:ascii="Arial" w:hAnsi="Arial" w:cs="Arial"/>
        </w:rPr>
        <w:t>DRC S</w:t>
      </w:r>
      <w:r w:rsidR="5E3D657C" w:rsidRPr="31C98AC7">
        <w:rPr>
          <w:rFonts w:ascii="Arial" w:hAnsi="Arial" w:cs="Arial"/>
        </w:rPr>
        <w:t>avills IM</w:t>
      </w:r>
      <w:r w:rsidRPr="31C98AC7">
        <w:rPr>
          <w:rFonts w:ascii="Arial" w:hAnsi="Arial" w:cs="Arial"/>
        </w:rPr>
        <w:t xml:space="preserve">, Savills IM’s dedicated commercial real estate debt platform, </w:t>
      </w:r>
      <w:r w:rsidR="20B773B9" w:rsidRPr="31C98AC7">
        <w:rPr>
          <w:rFonts w:ascii="Arial" w:hAnsi="Arial" w:cs="Arial"/>
        </w:rPr>
        <w:t xml:space="preserve">continued to deploy capital, with </w:t>
      </w:r>
      <w:r w:rsidR="448BF0AF" w:rsidRPr="31C98AC7">
        <w:rPr>
          <w:rFonts w:ascii="Arial" w:hAnsi="Arial" w:cs="Arial"/>
        </w:rPr>
        <w:t>eight</w:t>
      </w:r>
      <w:r w:rsidRPr="31C98AC7">
        <w:rPr>
          <w:rFonts w:ascii="Arial" w:hAnsi="Arial" w:cs="Arial"/>
        </w:rPr>
        <w:t xml:space="preserve"> new investments</w:t>
      </w:r>
      <w:r w:rsidR="20B773B9" w:rsidRPr="31C98AC7">
        <w:rPr>
          <w:rFonts w:ascii="Arial" w:hAnsi="Arial" w:cs="Arial"/>
        </w:rPr>
        <w:t xml:space="preserve"> across </w:t>
      </w:r>
      <w:r w:rsidR="448BF0AF" w:rsidRPr="31C98AC7">
        <w:rPr>
          <w:rFonts w:ascii="Arial" w:hAnsi="Arial" w:cs="Arial"/>
        </w:rPr>
        <w:t>four</w:t>
      </w:r>
      <w:r w:rsidR="20B773B9" w:rsidRPr="31C98AC7">
        <w:rPr>
          <w:rFonts w:ascii="Arial" w:hAnsi="Arial" w:cs="Arial"/>
        </w:rPr>
        <w:t xml:space="preserve"> countries</w:t>
      </w:r>
      <w:r w:rsidRPr="31C98AC7">
        <w:rPr>
          <w:rFonts w:ascii="Arial" w:hAnsi="Arial" w:cs="Arial"/>
        </w:rPr>
        <w:t xml:space="preserve"> totalling c.</w:t>
      </w:r>
      <w:r w:rsidR="448BF0AF" w:rsidRPr="31C98AC7">
        <w:rPr>
          <w:rFonts w:ascii="Arial" w:hAnsi="Arial" w:cs="Arial"/>
        </w:rPr>
        <w:t xml:space="preserve"> </w:t>
      </w:r>
      <w:r w:rsidR="52F46714" w:rsidRPr="31C98AC7">
        <w:rPr>
          <w:rFonts w:ascii="Arial" w:eastAsia="Arial" w:hAnsi="Arial" w:cs="Arial"/>
          <w:color w:val="000000" w:themeColor="text1"/>
        </w:rPr>
        <w:t>€</w:t>
      </w:r>
      <w:r w:rsidR="448BF0AF" w:rsidRPr="31C98AC7">
        <w:rPr>
          <w:rFonts w:ascii="Arial" w:hAnsi="Arial" w:cs="Arial"/>
        </w:rPr>
        <w:t>2</w:t>
      </w:r>
      <w:r w:rsidR="294B8773" w:rsidRPr="31C98AC7">
        <w:rPr>
          <w:rFonts w:ascii="Arial" w:hAnsi="Arial" w:cs="Arial"/>
        </w:rPr>
        <w:t>89</w:t>
      </w:r>
      <w:r w:rsidRPr="31C98AC7">
        <w:rPr>
          <w:rFonts w:ascii="Arial" w:hAnsi="Arial" w:cs="Arial"/>
        </w:rPr>
        <w:t xml:space="preserve"> million. Investments were made across all three of DRC S</w:t>
      </w:r>
      <w:r w:rsidR="3C3AD265" w:rsidRPr="31C98AC7">
        <w:rPr>
          <w:rFonts w:ascii="Arial" w:hAnsi="Arial" w:cs="Arial"/>
        </w:rPr>
        <w:t xml:space="preserve">avills </w:t>
      </w:r>
      <w:r w:rsidRPr="31C98AC7">
        <w:rPr>
          <w:rFonts w:ascii="Arial" w:hAnsi="Arial" w:cs="Arial"/>
        </w:rPr>
        <w:t xml:space="preserve">IM’s lending </w:t>
      </w:r>
      <w:r w:rsidR="6AE87ACC" w:rsidRPr="31C98AC7">
        <w:rPr>
          <w:rFonts w:ascii="Arial" w:hAnsi="Arial" w:cs="Arial"/>
        </w:rPr>
        <w:t>strategies,</w:t>
      </w:r>
      <w:r w:rsidRPr="31C98AC7">
        <w:rPr>
          <w:rFonts w:ascii="Arial" w:hAnsi="Arial" w:cs="Arial"/>
        </w:rPr>
        <w:t xml:space="preserve"> Core Plus Senior, Whole Loans and High Yield </w:t>
      </w:r>
      <w:r w:rsidR="6AE87ACC" w:rsidRPr="31C98AC7">
        <w:rPr>
          <w:rFonts w:ascii="Arial" w:hAnsi="Arial" w:cs="Arial"/>
        </w:rPr>
        <w:t>D</w:t>
      </w:r>
      <w:r w:rsidRPr="31C98AC7">
        <w:rPr>
          <w:rFonts w:ascii="Arial" w:hAnsi="Arial" w:cs="Arial"/>
        </w:rPr>
        <w:t>ebt.</w:t>
      </w:r>
    </w:p>
    <w:p w14:paraId="4D275930" w14:textId="2039419D" w:rsidR="19F4CBC5" w:rsidRDefault="19F4CBC5" w:rsidP="19F4CBC5">
      <w:pPr>
        <w:spacing w:beforeAutospacing="1" w:after="120" w:line="360" w:lineRule="auto"/>
        <w:jc w:val="both"/>
        <w:rPr>
          <w:rFonts w:ascii="Arial" w:hAnsi="Arial" w:cs="Arial"/>
        </w:rPr>
      </w:pPr>
    </w:p>
    <w:p w14:paraId="6214A693" w14:textId="4EF8D2F3" w:rsidR="004D741B" w:rsidRDefault="004D741B" w:rsidP="00F02141">
      <w:pPr>
        <w:spacing w:before="100" w:beforeAutospacing="1" w:after="120" w:line="360" w:lineRule="auto"/>
        <w:jc w:val="both"/>
        <w:rPr>
          <w:rFonts w:ascii="Arial" w:hAnsi="Arial" w:cs="Arial"/>
          <w:b/>
          <w:bCs/>
        </w:rPr>
      </w:pPr>
      <w:r>
        <w:rPr>
          <w:rFonts w:ascii="Arial" w:hAnsi="Arial" w:cs="Arial"/>
          <w:b/>
          <w:bCs/>
        </w:rPr>
        <w:t xml:space="preserve">Alex Jeffrey, Global </w:t>
      </w:r>
      <w:r w:rsidR="003F3022">
        <w:rPr>
          <w:rFonts w:ascii="Arial" w:hAnsi="Arial" w:cs="Arial"/>
          <w:b/>
          <w:bCs/>
        </w:rPr>
        <w:t>Chief Executive</w:t>
      </w:r>
      <w:r>
        <w:rPr>
          <w:rFonts w:ascii="Arial" w:hAnsi="Arial" w:cs="Arial"/>
          <w:b/>
          <w:bCs/>
        </w:rPr>
        <w:t xml:space="preserve">, Savills IM, commented: </w:t>
      </w:r>
    </w:p>
    <w:p w14:paraId="13AC7297" w14:textId="233924C5" w:rsidR="004D741B" w:rsidRDefault="004D741B" w:rsidP="6400F2FA">
      <w:pPr>
        <w:spacing w:before="100" w:beforeAutospacing="1" w:after="120" w:line="360" w:lineRule="auto"/>
        <w:jc w:val="both"/>
        <w:rPr>
          <w:rFonts w:ascii="Arial" w:hAnsi="Arial" w:cs="Arial"/>
        </w:rPr>
      </w:pPr>
      <w:r w:rsidRPr="6400F2FA">
        <w:rPr>
          <w:rFonts w:ascii="Arial" w:hAnsi="Arial" w:cs="Arial"/>
        </w:rPr>
        <w:t>“</w:t>
      </w:r>
      <w:r w:rsidR="004F7F0C" w:rsidRPr="6400F2FA">
        <w:rPr>
          <w:rFonts w:ascii="Arial" w:hAnsi="Arial" w:cs="Arial"/>
        </w:rPr>
        <w:t xml:space="preserve">The macro environment in 2022 was dominated by </w:t>
      </w:r>
      <w:r w:rsidR="00FB4620" w:rsidRPr="6400F2FA">
        <w:rPr>
          <w:rFonts w:ascii="Arial" w:hAnsi="Arial" w:cs="Arial"/>
        </w:rPr>
        <w:t>global economic and geopolitical developments, with a prevailing risk-off sentiment among investors putting pressure on capital values and occupier performance.</w:t>
      </w:r>
      <w:r w:rsidRPr="6400F2FA">
        <w:rPr>
          <w:rFonts w:ascii="Arial" w:hAnsi="Arial" w:cs="Arial"/>
        </w:rPr>
        <w:t xml:space="preserve"> </w:t>
      </w:r>
      <w:r w:rsidR="00FB4620" w:rsidRPr="6400F2FA">
        <w:rPr>
          <w:rFonts w:ascii="Arial" w:hAnsi="Arial" w:cs="Arial"/>
        </w:rPr>
        <w:t>Against this backdrop</w:t>
      </w:r>
      <w:r w:rsidRPr="6400F2FA">
        <w:rPr>
          <w:rFonts w:ascii="Arial" w:hAnsi="Arial" w:cs="Arial"/>
        </w:rPr>
        <w:t xml:space="preserve">, </w:t>
      </w:r>
      <w:r w:rsidR="00FB4620" w:rsidRPr="6400F2FA">
        <w:rPr>
          <w:rFonts w:ascii="Arial" w:hAnsi="Arial" w:cs="Arial"/>
        </w:rPr>
        <w:t>I am</w:t>
      </w:r>
      <w:r w:rsidRPr="6400F2FA">
        <w:rPr>
          <w:rFonts w:ascii="Arial" w:hAnsi="Arial" w:cs="Arial"/>
        </w:rPr>
        <w:t xml:space="preserve"> encouraged to see our network of on</w:t>
      </w:r>
      <w:r w:rsidR="24EB5CC9" w:rsidRPr="6400F2FA">
        <w:rPr>
          <w:rFonts w:ascii="Arial" w:hAnsi="Arial" w:cs="Arial"/>
        </w:rPr>
        <w:t>-</w:t>
      </w:r>
      <w:r w:rsidRPr="6400F2FA">
        <w:rPr>
          <w:rFonts w:ascii="Arial" w:hAnsi="Arial" w:cs="Arial"/>
        </w:rPr>
        <w:t>the</w:t>
      </w:r>
      <w:r w:rsidR="70251B21" w:rsidRPr="6400F2FA">
        <w:rPr>
          <w:rFonts w:ascii="Arial" w:hAnsi="Arial" w:cs="Arial"/>
        </w:rPr>
        <w:t>-</w:t>
      </w:r>
      <w:r w:rsidRPr="6400F2FA">
        <w:rPr>
          <w:rFonts w:ascii="Arial" w:hAnsi="Arial" w:cs="Arial"/>
        </w:rPr>
        <w:t>ground experts across 1</w:t>
      </w:r>
      <w:r w:rsidR="0099346C" w:rsidRPr="6400F2FA">
        <w:rPr>
          <w:rFonts w:ascii="Arial" w:hAnsi="Arial" w:cs="Arial"/>
        </w:rPr>
        <w:t>7</w:t>
      </w:r>
      <w:r w:rsidRPr="6400F2FA">
        <w:rPr>
          <w:rFonts w:ascii="Arial" w:hAnsi="Arial" w:cs="Arial"/>
        </w:rPr>
        <w:t xml:space="preserve"> </w:t>
      </w:r>
      <w:r w:rsidR="00B57F1F" w:rsidRPr="6400F2FA">
        <w:rPr>
          <w:rFonts w:ascii="Arial" w:hAnsi="Arial" w:cs="Arial"/>
        </w:rPr>
        <w:t>locations</w:t>
      </w:r>
      <w:r w:rsidRPr="6400F2FA">
        <w:rPr>
          <w:rFonts w:ascii="Arial" w:hAnsi="Arial" w:cs="Arial"/>
        </w:rPr>
        <w:t xml:space="preserve"> continu</w:t>
      </w:r>
      <w:r w:rsidR="00651999" w:rsidRPr="6400F2FA">
        <w:rPr>
          <w:rFonts w:ascii="Arial" w:hAnsi="Arial" w:cs="Arial"/>
        </w:rPr>
        <w:t>ing</w:t>
      </w:r>
      <w:r w:rsidRPr="6400F2FA">
        <w:rPr>
          <w:rFonts w:ascii="Arial" w:hAnsi="Arial" w:cs="Arial"/>
        </w:rPr>
        <w:t xml:space="preserve"> to secure high quality and attractive opportunities for our clients. </w:t>
      </w:r>
      <w:r w:rsidR="002F3179" w:rsidRPr="6400F2FA">
        <w:rPr>
          <w:rFonts w:ascii="Arial" w:hAnsi="Arial" w:cs="Arial"/>
        </w:rPr>
        <w:t>Despite a challenging year, bright spots have emerged in sectors such as living and real estate debt</w:t>
      </w:r>
      <w:r w:rsidR="00343D9D" w:rsidRPr="6400F2FA">
        <w:rPr>
          <w:rFonts w:ascii="Arial" w:hAnsi="Arial" w:cs="Arial"/>
        </w:rPr>
        <w:t xml:space="preserve">, and </w:t>
      </w:r>
      <w:r w:rsidR="00AE1D6D" w:rsidRPr="6400F2FA">
        <w:rPr>
          <w:rFonts w:ascii="Arial" w:hAnsi="Arial" w:cs="Arial"/>
        </w:rPr>
        <w:t xml:space="preserve">an increasing focus on ESG credentials provides opportunities </w:t>
      </w:r>
      <w:r w:rsidR="00545756" w:rsidRPr="6400F2FA">
        <w:rPr>
          <w:rFonts w:ascii="Arial" w:hAnsi="Arial" w:cs="Arial"/>
        </w:rPr>
        <w:t>for those investors able to maintain quality across portfolios.</w:t>
      </w:r>
      <w:r w:rsidR="00E6587F" w:rsidRPr="6400F2FA">
        <w:rPr>
          <w:rFonts w:ascii="Arial" w:hAnsi="Arial" w:cs="Arial"/>
        </w:rPr>
        <w:t xml:space="preserve"> </w:t>
      </w:r>
      <w:r w:rsidR="0088366A" w:rsidRPr="6400F2FA">
        <w:rPr>
          <w:rFonts w:ascii="Arial" w:hAnsi="Arial" w:cs="Arial"/>
        </w:rPr>
        <w:t>Our achievements</w:t>
      </w:r>
      <w:r w:rsidR="00E6587F" w:rsidRPr="6400F2FA">
        <w:rPr>
          <w:rFonts w:ascii="Arial" w:hAnsi="Arial" w:cs="Arial"/>
        </w:rPr>
        <w:t xml:space="preserve"> as a firm in 202</w:t>
      </w:r>
      <w:r w:rsidR="0088366A" w:rsidRPr="6400F2FA">
        <w:rPr>
          <w:rFonts w:ascii="Arial" w:hAnsi="Arial" w:cs="Arial"/>
        </w:rPr>
        <w:t xml:space="preserve">2 showcase our expertise and experience across </w:t>
      </w:r>
      <w:r w:rsidR="00C50014" w:rsidRPr="6400F2FA">
        <w:rPr>
          <w:rFonts w:ascii="Arial" w:hAnsi="Arial" w:cs="Arial"/>
        </w:rPr>
        <w:t>a range of sectors and regions</w:t>
      </w:r>
      <w:r w:rsidR="00E6587F" w:rsidRPr="6400F2FA">
        <w:rPr>
          <w:rFonts w:ascii="Arial" w:hAnsi="Arial" w:cs="Arial"/>
        </w:rPr>
        <w:t>, and</w:t>
      </w:r>
      <w:r w:rsidR="00C50014" w:rsidRPr="6400F2FA">
        <w:rPr>
          <w:rFonts w:ascii="Arial" w:hAnsi="Arial" w:cs="Arial"/>
        </w:rPr>
        <w:t xml:space="preserve"> I</w:t>
      </w:r>
      <w:r w:rsidR="00E6587F" w:rsidRPr="6400F2FA">
        <w:rPr>
          <w:rFonts w:ascii="Arial" w:hAnsi="Arial" w:cs="Arial"/>
        </w:rPr>
        <w:t xml:space="preserve"> believe we </w:t>
      </w:r>
      <w:r w:rsidR="00D20B52" w:rsidRPr="6400F2FA">
        <w:rPr>
          <w:rFonts w:ascii="Arial" w:hAnsi="Arial" w:cs="Arial"/>
        </w:rPr>
        <w:t>are positioned well to weather the global headwinds affecting all investors</w:t>
      </w:r>
      <w:r w:rsidR="00D5300C" w:rsidRPr="6400F2FA">
        <w:rPr>
          <w:rFonts w:ascii="Arial" w:hAnsi="Arial" w:cs="Arial"/>
        </w:rPr>
        <w:t xml:space="preserve"> and continue to perform strongly in 2023 and</w:t>
      </w:r>
      <w:r w:rsidR="00E6587F" w:rsidRPr="6400F2FA">
        <w:rPr>
          <w:rFonts w:ascii="Arial" w:hAnsi="Arial" w:cs="Arial"/>
        </w:rPr>
        <w:t xml:space="preserve"> beyond. </w:t>
      </w:r>
    </w:p>
    <w:p w14:paraId="07C08AFE" w14:textId="77777777" w:rsidR="00A4142C" w:rsidRDefault="00A4142C" w:rsidP="00A4142C">
      <w:pPr>
        <w:spacing w:before="100" w:beforeAutospacing="1" w:after="100" w:afterAutospacing="1" w:line="360" w:lineRule="auto"/>
        <w:jc w:val="both"/>
        <w:rPr>
          <w:rFonts w:ascii="Arial" w:hAnsi="Arial" w:cs="Arial"/>
          <w:b/>
          <w:bCs/>
        </w:rPr>
      </w:pPr>
      <w:r>
        <w:rPr>
          <w:rFonts w:ascii="Arial" w:hAnsi="Arial" w:cs="Arial"/>
          <w:b/>
          <w:bCs/>
        </w:rPr>
        <w:t xml:space="preserve">Dale Lattanzio, Managing Partner, DRC Savills IM, commented: </w:t>
      </w:r>
    </w:p>
    <w:p w14:paraId="493A355E" w14:textId="00E99838" w:rsidR="00DA792D" w:rsidRDefault="00A4142C" w:rsidP="6400F2FA">
      <w:pPr>
        <w:spacing w:before="100" w:beforeAutospacing="1" w:after="120" w:line="360" w:lineRule="auto"/>
        <w:jc w:val="both"/>
        <w:rPr>
          <w:rFonts w:ascii="Arial" w:hAnsi="Arial" w:cs="Arial"/>
        </w:rPr>
      </w:pPr>
      <w:r w:rsidRPr="6400F2FA">
        <w:rPr>
          <w:rFonts w:ascii="Arial" w:hAnsi="Arial" w:cs="Arial"/>
        </w:rPr>
        <w:t xml:space="preserve">“DRC </w:t>
      </w:r>
      <w:r w:rsidR="00545756" w:rsidRPr="6400F2FA">
        <w:rPr>
          <w:rFonts w:ascii="Arial" w:hAnsi="Arial" w:cs="Arial"/>
        </w:rPr>
        <w:t>Savills IM</w:t>
      </w:r>
      <w:r w:rsidRPr="6400F2FA">
        <w:rPr>
          <w:rFonts w:ascii="Arial" w:hAnsi="Arial" w:cs="Arial"/>
        </w:rPr>
        <w:t xml:space="preserve"> continues to be one of the few lenders in the market with a lengthy track record in originating loans across both the UK and the European continent. </w:t>
      </w:r>
      <w:r w:rsidR="00BA774D" w:rsidRPr="6400F2FA">
        <w:rPr>
          <w:rFonts w:ascii="Arial" w:hAnsi="Arial" w:cs="Arial"/>
        </w:rPr>
        <w:t xml:space="preserve">Although the </w:t>
      </w:r>
      <w:r w:rsidR="00D317B1" w:rsidRPr="6400F2FA">
        <w:rPr>
          <w:rFonts w:ascii="Arial" w:hAnsi="Arial" w:cs="Arial"/>
        </w:rPr>
        <w:t>macro</w:t>
      </w:r>
      <w:r w:rsidR="00EC47FE" w:rsidRPr="6400F2FA">
        <w:rPr>
          <w:rFonts w:ascii="Arial" w:hAnsi="Arial" w:cs="Arial"/>
        </w:rPr>
        <w:t>economic backdrop</w:t>
      </w:r>
      <w:r w:rsidR="40541A88" w:rsidRPr="6400F2FA">
        <w:rPr>
          <w:rFonts w:ascii="Arial" w:hAnsi="Arial" w:cs="Arial"/>
        </w:rPr>
        <w:t xml:space="preserve"> </w:t>
      </w:r>
      <w:r w:rsidR="01DC419B" w:rsidRPr="6400F2FA">
        <w:rPr>
          <w:rFonts w:ascii="Arial" w:hAnsi="Arial" w:cs="Arial"/>
        </w:rPr>
        <w:t>led</w:t>
      </w:r>
      <w:r w:rsidR="00EC47FE" w:rsidRPr="6400F2FA">
        <w:rPr>
          <w:rFonts w:ascii="Arial" w:hAnsi="Arial" w:cs="Arial"/>
        </w:rPr>
        <w:t xml:space="preserve"> </w:t>
      </w:r>
      <w:r w:rsidR="45234AFF" w:rsidRPr="6400F2FA">
        <w:rPr>
          <w:rFonts w:ascii="Arial" w:hAnsi="Arial" w:cs="Arial"/>
        </w:rPr>
        <w:t xml:space="preserve">to </w:t>
      </w:r>
      <w:r w:rsidR="00EC47FE" w:rsidRPr="6400F2FA">
        <w:rPr>
          <w:rFonts w:ascii="Arial" w:hAnsi="Arial" w:cs="Arial"/>
        </w:rPr>
        <w:t xml:space="preserve">the lending community </w:t>
      </w:r>
      <w:r w:rsidR="51C3F700" w:rsidRPr="6400F2FA">
        <w:rPr>
          <w:rFonts w:ascii="Arial" w:hAnsi="Arial" w:cs="Arial"/>
        </w:rPr>
        <w:t>adopting</w:t>
      </w:r>
      <w:r w:rsidR="00EC47FE" w:rsidRPr="6400F2FA">
        <w:rPr>
          <w:rFonts w:ascii="Arial" w:hAnsi="Arial" w:cs="Arial"/>
        </w:rPr>
        <w:t xml:space="preserve"> a more cautious approach in 202</w:t>
      </w:r>
      <w:r w:rsidR="4B170BD7" w:rsidRPr="6400F2FA">
        <w:rPr>
          <w:rFonts w:ascii="Arial" w:hAnsi="Arial" w:cs="Arial"/>
        </w:rPr>
        <w:t>2</w:t>
      </w:r>
      <w:r w:rsidR="006627D6" w:rsidRPr="6400F2FA">
        <w:rPr>
          <w:rFonts w:ascii="Arial" w:hAnsi="Arial" w:cs="Arial"/>
        </w:rPr>
        <w:t xml:space="preserve">, the resultant constrained supply will provide opportunities for non-bank </w:t>
      </w:r>
      <w:r w:rsidR="003C4552" w:rsidRPr="6400F2FA">
        <w:rPr>
          <w:rFonts w:ascii="Arial" w:hAnsi="Arial" w:cs="Arial"/>
        </w:rPr>
        <w:t xml:space="preserve">specialists </w:t>
      </w:r>
      <w:r w:rsidR="00E9543B" w:rsidRPr="6400F2FA">
        <w:rPr>
          <w:rFonts w:ascii="Arial" w:hAnsi="Arial" w:cs="Arial"/>
        </w:rPr>
        <w:t xml:space="preserve">to step in and fill the gap left by traditional lenders. </w:t>
      </w:r>
      <w:r w:rsidR="00A00E1D" w:rsidRPr="6400F2FA">
        <w:rPr>
          <w:rFonts w:ascii="Arial" w:hAnsi="Arial" w:cs="Arial"/>
        </w:rPr>
        <w:t xml:space="preserve">We remain ready to deploy capital and fulfil the strong deal pipeline </w:t>
      </w:r>
      <w:r w:rsidR="007645ED" w:rsidRPr="6400F2FA">
        <w:rPr>
          <w:rFonts w:ascii="Arial" w:hAnsi="Arial" w:cs="Arial"/>
        </w:rPr>
        <w:t>we anticipate in the year ahead.”</w:t>
      </w:r>
    </w:p>
    <w:p w14:paraId="6E1932D3" w14:textId="454ACFDA" w:rsidR="00227307" w:rsidRPr="00B40DF1" w:rsidRDefault="00227307" w:rsidP="00227307">
      <w:pPr>
        <w:spacing w:before="100" w:beforeAutospacing="1" w:after="100" w:afterAutospacing="1" w:line="360" w:lineRule="auto"/>
        <w:jc w:val="both"/>
        <w:rPr>
          <w:rFonts w:ascii="Arial" w:hAnsi="Arial" w:cs="Arial"/>
          <w:b/>
          <w:bCs/>
          <w:color w:val="333333"/>
          <w:lang w:val="en-IE"/>
        </w:rPr>
      </w:pPr>
      <w:r w:rsidRPr="00B40DF1">
        <w:rPr>
          <w:rFonts w:ascii="Arial" w:hAnsi="Arial" w:cs="Arial"/>
          <w:b/>
          <w:bCs/>
        </w:rPr>
        <w:t>Kiran Patel, Global CIO and Deputy Global CEO, Savills IM, commented</w:t>
      </w:r>
      <w:r w:rsidRPr="00B40DF1">
        <w:rPr>
          <w:rFonts w:ascii="Arial" w:hAnsi="Arial" w:cs="Arial"/>
          <w:b/>
          <w:bCs/>
          <w:color w:val="333333"/>
          <w:lang w:val="en-IE"/>
        </w:rPr>
        <w:t>:</w:t>
      </w:r>
    </w:p>
    <w:p w14:paraId="4514B08E" w14:textId="279F12DD" w:rsidR="00FA020A" w:rsidRDefault="00FA020A" w:rsidP="6400F2FA">
      <w:pPr>
        <w:spacing w:before="100" w:beforeAutospacing="1" w:after="120" w:line="360" w:lineRule="auto"/>
        <w:jc w:val="both"/>
        <w:rPr>
          <w:rFonts w:ascii="Arial" w:hAnsi="Arial" w:cs="Arial"/>
        </w:rPr>
      </w:pPr>
      <w:r w:rsidRPr="6400F2FA">
        <w:rPr>
          <w:rFonts w:ascii="Arial" w:hAnsi="Arial" w:cs="Arial"/>
        </w:rPr>
        <w:t>“</w:t>
      </w:r>
      <w:r w:rsidR="002C1530" w:rsidRPr="6400F2FA">
        <w:rPr>
          <w:rFonts w:ascii="Arial" w:hAnsi="Arial" w:cs="Arial"/>
        </w:rPr>
        <w:t>Despite a year filled with uncertainty</w:t>
      </w:r>
      <w:r w:rsidR="00274CAB" w:rsidRPr="6400F2FA">
        <w:rPr>
          <w:rFonts w:ascii="Arial" w:hAnsi="Arial" w:cs="Arial"/>
        </w:rPr>
        <w:t xml:space="preserve">, </w:t>
      </w:r>
      <w:r w:rsidR="3A9117F5" w:rsidRPr="6400F2FA">
        <w:rPr>
          <w:rFonts w:ascii="Arial" w:hAnsi="Arial" w:cs="Arial"/>
        </w:rPr>
        <w:t>we have been proactive in selling many assets, 49 in total throughout the year.  As in the previous year</w:t>
      </w:r>
      <w:r w:rsidR="07AD76EA" w:rsidRPr="6400F2FA">
        <w:rPr>
          <w:rFonts w:ascii="Arial" w:hAnsi="Arial" w:cs="Arial"/>
        </w:rPr>
        <w:t xml:space="preserve">, 2022 was another </w:t>
      </w:r>
      <w:r w:rsidR="0611276C" w:rsidRPr="6400F2FA">
        <w:rPr>
          <w:rFonts w:ascii="Arial" w:hAnsi="Arial" w:cs="Arial"/>
        </w:rPr>
        <w:t xml:space="preserve">year </w:t>
      </w:r>
      <w:r w:rsidR="00274CAB" w:rsidRPr="6400F2FA">
        <w:rPr>
          <w:rFonts w:ascii="Arial" w:hAnsi="Arial" w:cs="Arial"/>
        </w:rPr>
        <w:t xml:space="preserve">to </w:t>
      </w:r>
      <w:r w:rsidR="07AD76EA" w:rsidRPr="6400F2FA">
        <w:rPr>
          <w:rFonts w:ascii="Arial" w:hAnsi="Arial" w:cs="Arial"/>
        </w:rPr>
        <w:t>bank profits and to hold equity as the repricing emerges</w:t>
      </w:r>
      <w:r w:rsidR="6F1E59CD" w:rsidRPr="6400F2FA">
        <w:rPr>
          <w:rFonts w:ascii="Arial" w:hAnsi="Arial" w:cs="Arial"/>
        </w:rPr>
        <w:t xml:space="preserve">. Currently we have over </w:t>
      </w:r>
      <w:r w:rsidR="6ED1E8DA" w:rsidRPr="6400F2FA">
        <w:rPr>
          <w:rFonts w:ascii="Arial" w:eastAsia="Arial" w:hAnsi="Arial" w:cs="Arial"/>
          <w:color w:val="000000" w:themeColor="text1"/>
        </w:rPr>
        <w:t>€</w:t>
      </w:r>
      <w:r w:rsidR="6F1E59CD" w:rsidRPr="6400F2FA">
        <w:rPr>
          <w:rFonts w:ascii="Arial" w:hAnsi="Arial" w:cs="Arial"/>
        </w:rPr>
        <w:t>1.2bn</w:t>
      </w:r>
      <w:r w:rsidR="00274CAB" w:rsidRPr="6400F2FA">
        <w:rPr>
          <w:rFonts w:ascii="Arial" w:hAnsi="Arial" w:cs="Arial"/>
        </w:rPr>
        <w:t xml:space="preserve"> of </w:t>
      </w:r>
      <w:r w:rsidR="6F1E59CD" w:rsidRPr="6400F2FA">
        <w:rPr>
          <w:rFonts w:ascii="Arial" w:hAnsi="Arial" w:cs="Arial"/>
        </w:rPr>
        <w:t xml:space="preserve">investment </w:t>
      </w:r>
      <w:r w:rsidR="4541C534" w:rsidRPr="6400F2FA">
        <w:rPr>
          <w:rFonts w:ascii="Arial" w:hAnsi="Arial" w:cs="Arial"/>
        </w:rPr>
        <w:t>purchasing power</w:t>
      </w:r>
      <w:r w:rsidR="07AD76EA" w:rsidRPr="6400F2FA">
        <w:rPr>
          <w:rFonts w:ascii="Arial" w:hAnsi="Arial" w:cs="Arial"/>
        </w:rPr>
        <w:t>.</w:t>
      </w:r>
      <w:r w:rsidR="00274CAB" w:rsidRPr="6400F2FA">
        <w:rPr>
          <w:rFonts w:ascii="Arial" w:hAnsi="Arial" w:cs="Arial"/>
        </w:rPr>
        <w:t xml:space="preserve"> </w:t>
      </w:r>
      <w:r w:rsidR="00A12D86" w:rsidRPr="6400F2FA">
        <w:rPr>
          <w:rFonts w:ascii="Arial" w:hAnsi="Arial" w:cs="Arial"/>
        </w:rPr>
        <w:t>Although headwinds remain</w:t>
      </w:r>
      <w:r w:rsidR="00533340" w:rsidRPr="6400F2FA">
        <w:rPr>
          <w:rFonts w:ascii="Arial" w:hAnsi="Arial" w:cs="Arial"/>
        </w:rPr>
        <w:t xml:space="preserve">, </w:t>
      </w:r>
      <w:r w:rsidR="0CBF9B27" w:rsidRPr="6400F2FA">
        <w:rPr>
          <w:rFonts w:ascii="Arial" w:hAnsi="Arial" w:cs="Arial"/>
        </w:rPr>
        <w:t>like</w:t>
      </w:r>
      <w:r w:rsidR="00533340" w:rsidRPr="6400F2FA">
        <w:rPr>
          <w:rFonts w:ascii="Arial" w:hAnsi="Arial" w:cs="Arial"/>
        </w:rPr>
        <w:t xml:space="preserve"> inflationary pressures </w:t>
      </w:r>
      <w:r w:rsidR="237BB732" w:rsidRPr="6400F2FA">
        <w:rPr>
          <w:rFonts w:ascii="Arial" w:hAnsi="Arial" w:cs="Arial"/>
        </w:rPr>
        <w:t xml:space="preserve">and elevated levels of interest rates </w:t>
      </w:r>
      <w:r w:rsidR="272B088C" w:rsidRPr="6400F2FA">
        <w:rPr>
          <w:rFonts w:ascii="Arial" w:hAnsi="Arial" w:cs="Arial"/>
        </w:rPr>
        <w:t xml:space="preserve">which </w:t>
      </w:r>
      <w:r w:rsidR="00533340" w:rsidRPr="6400F2FA">
        <w:rPr>
          <w:rFonts w:ascii="Arial" w:hAnsi="Arial" w:cs="Arial"/>
        </w:rPr>
        <w:t>continue to impact real estate markets across all regions</w:t>
      </w:r>
      <w:r w:rsidR="009903BD" w:rsidRPr="6400F2FA">
        <w:rPr>
          <w:rFonts w:ascii="Arial" w:hAnsi="Arial" w:cs="Arial"/>
        </w:rPr>
        <w:t xml:space="preserve">, we </w:t>
      </w:r>
      <w:r w:rsidR="307E8620" w:rsidRPr="6400F2FA">
        <w:rPr>
          <w:rFonts w:ascii="Arial" w:hAnsi="Arial" w:cs="Arial"/>
        </w:rPr>
        <w:t>are confident in</w:t>
      </w:r>
      <w:r w:rsidR="55E5DAD7" w:rsidRPr="6400F2FA">
        <w:rPr>
          <w:rFonts w:ascii="Arial" w:hAnsi="Arial" w:cs="Arial"/>
        </w:rPr>
        <w:t xml:space="preserve"> </w:t>
      </w:r>
      <w:r w:rsidR="009903BD" w:rsidRPr="6400F2FA">
        <w:rPr>
          <w:rFonts w:ascii="Arial" w:hAnsi="Arial" w:cs="Arial"/>
        </w:rPr>
        <w:t>see</w:t>
      </w:r>
      <w:r w:rsidR="4AE9F385" w:rsidRPr="6400F2FA">
        <w:rPr>
          <w:rFonts w:ascii="Arial" w:hAnsi="Arial" w:cs="Arial"/>
        </w:rPr>
        <w:t>ing</w:t>
      </w:r>
      <w:r w:rsidR="009903BD" w:rsidRPr="6400F2FA">
        <w:rPr>
          <w:rFonts w:ascii="Arial" w:hAnsi="Arial" w:cs="Arial"/>
        </w:rPr>
        <w:t xml:space="preserve"> opportunities as commercial real estate continues to re-price. </w:t>
      </w:r>
      <w:r w:rsidR="00592FC5" w:rsidRPr="6400F2FA">
        <w:rPr>
          <w:rFonts w:ascii="Arial" w:hAnsi="Arial" w:cs="Arial"/>
        </w:rPr>
        <w:t xml:space="preserve">We expect </w:t>
      </w:r>
      <w:r w:rsidR="00C10005" w:rsidRPr="6400F2FA">
        <w:rPr>
          <w:rFonts w:ascii="Arial" w:hAnsi="Arial" w:cs="Arial"/>
        </w:rPr>
        <w:t xml:space="preserve">industrial &amp; logistics to show resilience as competition for land intensifies </w:t>
      </w:r>
      <w:r w:rsidR="4B86D7E0" w:rsidRPr="6400F2FA">
        <w:rPr>
          <w:rFonts w:ascii="Arial" w:hAnsi="Arial" w:cs="Arial"/>
        </w:rPr>
        <w:t xml:space="preserve">particularly </w:t>
      </w:r>
      <w:r w:rsidR="00C10005" w:rsidRPr="6400F2FA">
        <w:rPr>
          <w:rFonts w:ascii="Arial" w:hAnsi="Arial" w:cs="Arial"/>
        </w:rPr>
        <w:t>around urban centres</w:t>
      </w:r>
      <w:r w:rsidR="00124370" w:rsidRPr="6400F2FA">
        <w:rPr>
          <w:rFonts w:ascii="Arial" w:hAnsi="Arial" w:cs="Arial"/>
        </w:rPr>
        <w:t xml:space="preserve">, </w:t>
      </w:r>
      <w:r w:rsidR="500AFD0A" w:rsidRPr="6400F2FA">
        <w:rPr>
          <w:rFonts w:ascii="Arial" w:hAnsi="Arial" w:cs="Arial"/>
        </w:rPr>
        <w:t xml:space="preserve">residential strategies in the </w:t>
      </w:r>
      <w:r w:rsidR="66C1D91C" w:rsidRPr="6400F2FA">
        <w:rPr>
          <w:rFonts w:ascii="Arial" w:hAnsi="Arial" w:cs="Arial"/>
        </w:rPr>
        <w:t>purpose</w:t>
      </w:r>
      <w:r w:rsidR="0D7FE677" w:rsidRPr="6400F2FA">
        <w:rPr>
          <w:rFonts w:ascii="Arial" w:hAnsi="Arial" w:cs="Arial"/>
        </w:rPr>
        <w:t>-</w:t>
      </w:r>
      <w:r w:rsidR="66C1D91C" w:rsidRPr="6400F2FA">
        <w:rPr>
          <w:rFonts w:ascii="Arial" w:hAnsi="Arial" w:cs="Arial"/>
        </w:rPr>
        <w:t xml:space="preserve">built </w:t>
      </w:r>
      <w:r w:rsidR="500AFD0A" w:rsidRPr="6400F2FA">
        <w:rPr>
          <w:rFonts w:ascii="Arial" w:hAnsi="Arial" w:cs="Arial"/>
        </w:rPr>
        <w:t xml:space="preserve">student </w:t>
      </w:r>
      <w:r w:rsidR="554A2D8B" w:rsidRPr="6400F2FA">
        <w:rPr>
          <w:rFonts w:ascii="Arial" w:hAnsi="Arial" w:cs="Arial"/>
        </w:rPr>
        <w:t xml:space="preserve">accommodation </w:t>
      </w:r>
      <w:r w:rsidR="500AFD0A" w:rsidRPr="6400F2FA">
        <w:rPr>
          <w:rFonts w:ascii="Arial" w:hAnsi="Arial" w:cs="Arial"/>
        </w:rPr>
        <w:t xml:space="preserve">and affordable living areas </w:t>
      </w:r>
      <w:r w:rsidR="2EEBDBF1" w:rsidRPr="6400F2FA">
        <w:rPr>
          <w:rFonts w:ascii="Arial" w:hAnsi="Arial" w:cs="Arial"/>
        </w:rPr>
        <w:t>which continue to be supply constrained</w:t>
      </w:r>
      <w:r w:rsidR="17C14C71" w:rsidRPr="6400F2FA">
        <w:rPr>
          <w:rFonts w:ascii="Arial" w:hAnsi="Arial" w:cs="Arial"/>
        </w:rPr>
        <w:t xml:space="preserve">, </w:t>
      </w:r>
      <w:r w:rsidR="00124370" w:rsidRPr="6400F2FA">
        <w:rPr>
          <w:rFonts w:ascii="Arial" w:hAnsi="Arial" w:cs="Arial"/>
        </w:rPr>
        <w:t xml:space="preserve">and real estate debt to </w:t>
      </w:r>
      <w:r w:rsidR="0050275E" w:rsidRPr="6400F2FA">
        <w:rPr>
          <w:rFonts w:ascii="Arial" w:hAnsi="Arial" w:cs="Arial"/>
        </w:rPr>
        <w:t xml:space="preserve">continue </w:t>
      </w:r>
      <w:r w:rsidR="00124370" w:rsidRPr="6400F2FA">
        <w:rPr>
          <w:rFonts w:ascii="Arial" w:hAnsi="Arial" w:cs="Arial"/>
        </w:rPr>
        <w:t>offer</w:t>
      </w:r>
      <w:r w:rsidR="0050275E" w:rsidRPr="6400F2FA">
        <w:rPr>
          <w:rFonts w:ascii="Arial" w:hAnsi="Arial" w:cs="Arial"/>
        </w:rPr>
        <w:t>ing</w:t>
      </w:r>
      <w:r w:rsidR="00124370" w:rsidRPr="6400F2FA">
        <w:rPr>
          <w:rFonts w:ascii="Arial" w:hAnsi="Arial" w:cs="Arial"/>
        </w:rPr>
        <w:t xml:space="preserve"> attractive risk-adjusted returns</w:t>
      </w:r>
      <w:r w:rsidR="00DF03E2" w:rsidRPr="6400F2FA">
        <w:rPr>
          <w:rFonts w:ascii="Arial" w:hAnsi="Arial" w:cs="Arial"/>
        </w:rPr>
        <w:t xml:space="preserve"> for those lenders able to identify resilient lending opportunities</w:t>
      </w:r>
      <w:r w:rsidR="00E55B90" w:rsidRPr="6400F2FA">
        <w:rPr>
          <w:rFonts w:ascii="Arial" w:hAnsi="Arial" w:cs="Arial"/>
        </w:rPr>
        <w:t>.</w:t>
      </w:r>
      <w:r w:rsidR="30286FAF" w:rsidRPr="6400F2FA">
        <w:rPr>
          <w:rFonts w:ascii="Arial" w:hAnsi="Arial" w:cs="Arial"/>
        </w:rPr>
        <w:t xml:space="preserve"> 2023 towards the second half of the year could offer itself as </w:t>
      </w:r>
      <w:r w:rsidR="144419C1" w:rsidRPr="6400F2FA">
        <w:rPr>
          <w:rFonts w:ascii="Arial" w:hAnsi="Arial" w:cs="Arial"/>
        </w:rPr>
        <w:t xml:space="preserve">the beginning of </w:t>
      </w:r>
      <w:r w:rsidR="30286FAF" w:rsidRPr="6400F2FA">
        <w:rPr>
          <w:rFonts w:ascii="Arial" w:hAnsi="Arial" w:cs="Arial"/>
        </w:rPr>
        <w:t>an attractive entry point for the next cycle</w:t>
      </w:r>
      <w:r w:rsidR="00E55B90" w:rsidRPr="6400F2FA">
        <w:rPr>
          <w:rFonts w:ascii="Arial" w:hAnsi="Arial" w:cs="Arial"/>
        </w:rPr>
        <w:t>.</w:t>
      </w:r>
      <w:r w:rsidR="00F20818" w:rsidRPr="6400F2FA">
        <w:rPr>
          <w:rFonts w:ascii="Arial" w:hAnsi="Arial" w:cs="Arial"/>
        </w:rPr>
        <w:t>”</w:t>
      </w:r>
    </w:p>
    <w:p w14:paraId="058F5B68" w14:textId="229C7B69" w:rsidR="007D1019" w:rsidRDefault="00A82DEF" w:rsidP="00775F42">
      <w:pPr>
        <w:spacing w:before="100" w:beforeAutospacing="1" w:after="120" w:line="360" w:lineRule="auto"/>
        <w:jc w:val="center"/>
        <w:rPr>
          <w:rFonts w:ascii="Arial" w:eastAsia="Times New Roman" w:hAnsi="Arial" w:cs="Times New Roman"/>
          <w:b/>
        </w:rPr>
      </w:pPr>
      <w:r w:rsidRPr="00A82C0E">
        <w:rPr>
          <w:rFonts w:ascii="Arial" w:eastAsia="Times New Roman" w:hAnsi="Arial" w:cs="Times New Roman"/>
          <w:b/>
        </w:rPr>
        <w:lastRenderedPageBreak/>
        <w:t>E</w:t>
      </w:r>
      <w:r w:rsidR="00BD364C" w:rsidRPr="00A82C0E">
        <w:rPr>
          <w:rFonts w:ascii="Arial" w:eastAsia="Times New Roman" w:hAnsi="Arial" w:cs="Times New Roman"/>
          <w:b/>
        </w:rPr>
        <w:t>nd</w:t>
      </w:r>
      <w:r w:rsidR="007D1019">
        <w:rPr>
          <w:rFonts w:ascii="Arial" w:eastAsia="Times New Roman" w:hAnsi="Arial" w:cs="Times New Roman"/>
          <w:b/>
        </w:rPr>
        <w:t>s</w:t>
      </w:r>
    </w:p>
    <w:p w14:paraId="2B4CB8C4" w14:textId="77777777" w:rsidR="00413954" w:rsidRPr="00413954" w:rsidRDefault="00413954" w:rsidP="00413954">
      <w:pPr>
        <w:spacing w:line="360" w:lineRule="auto"/>
        <w:jc w:val="both"/>
        <w:rPr>
          <w:rFonts w:ascii="Arial" w:eastAsia="Times New Roman" w:hAnsi="Arial" w:cs="Arial"/>
          <w:b/>
          <w:bCs/>
          <w:sz w:val="18"/>
          <w:szCs w:val="18"/>
        </w:rPr>
      </w:pPr>
      <w:r w:rsidRPr="00413954">
        <w:rPr>
          <w:rFonts w:ascii="Arial" w:eastAsia="Times New Roman" w:hAnsi="Arial" w:cs="Arial"/>
          <w:b/>
          <w:bCs/>
          <w:sz w:val="18"/>
          <w:szCs w:val="18"/>
        </w:rPr>
        <w:t>Press contact</w:t>
      </w:r>
    </w:p>
    <w:p w14:paraId="3958EE80" w14:textId="62D95A30" w:rsidR="00413954" w:rsidRPr="00413954" w:rsidRDefault="00413954" w:rsidP="00413954">
      <w:pPr>
        <w:adjustRightInd w:val="0"/>
        <w:rPr>
          <w:rFonts w:ascii="Arial" w:eastAsia="Times New Roman" w:hAnsi="Arial" w:cs="Arial"/>
          <w:bCs/>
          <w:sz w:val="18"/>
          <w:szCs w:val="18"/>
          <w:lang w:eastAsia="en-US"/>
        </w:rPr>
      </w:pPr>
      <w:r w:rsidRPr="00413954">
        <w:rPr>
          <w:rFonts w:ascii="Arial" w:eastAsia="Times New Roman" w:hAnsi="Arial" w:cs="Arial"/>
          <w:bCs/>
          <w:sz w:val="18"/>
          <w:szCs w:val="18"/>
          <w:lang w:eastAsia="en-US"/>
        </w:rPr>
        <w:t xml:space="preserve">Alex Hogan </w:t>
      </w:r>
      <w:r w:rsidR="00373BA9">
        <w:rPr>
          <w:rFonts w:ascii="Arial" w:eastAsia="Times New Roman" w:hAnsi="Arial" w:cs="Arial"/>
          <w:bCs/>
          <w:sz w:val="18"/>
          <w:szCs w:val="18"/>
          <w:lang w:eastAsia="en-US"/>
        </w:rPr>
        <w:t>/ Will Easton</w:t>
      </w:r>
    </w:p>
    <w:p w14:paraId="23C2804A" w14:textId="04C57B85" w:rsidR="00413954" w:rsidRPr="00413954" w:rsidRDefault="00413954" w:rsidP="00413954">
      <w:pPr>
        <w:tabs>
          <w:tab w:val="left" w:pos="2730"/>
        </w:tabs>
        <w:adjustRightInd w:val="0"/>
        <w:rPr>
          <w:rFonts w:ascii="Arial" w:eastAsia="Times New Roman" w:hAnsi="Arial" w:cs="Arial"/>
          <w:bCs/>
          <w:sz w:val="18"/>
          <w:szCs w:val="18"/>
          <w:lang w:val="it-IT" w:eastAsia="en-US"/>
        </w:rPr>
      </w:pPr>
      <w:r w:rsidRPr="00413954">
        <w:rPr>
          <w:rFonts w:ascii="Arial" w:eastAsia="Times New Roman" w:hAnsi="Arial" w:cs="Arial"/>
          <w:b/>
          <w:bCs/>
          <w:sz w:val="18"/>
          <w:szCs w:val="18"/>
          <w:lang w:val="it-IT" w:eastAsia="en-US"/>
        </w:rPr>
        <w:t>Tel:</w:t>
      </w:r>
      <w:r w:rsidRPr="00413954">
        <w:rPr>
          <w:rFonts w:ascii="Arial" w:eastAsia="Times New Roman" w:hAnsi="Arial" w:cs="Arial"/>
          <w:bCs/>
          <w:sz w:val="18"/>
          <w:szCs w:val="18"/>
          <w:lang w:val="it-IT" w:eastAsia="en-US"/>
        </w:rPr>
        <w:t xml:space="preserve"> +44 (0) 7730679996</w:t>
      </w:r>
      <w:r w:rsidR="00373BA9">
        <w:rPr>
          <w:rFonts w:ascii="Arial" w:eastAsia="Times New Roman" w:hAnsi="Arial" w:cs="Arial"/>
          <w:bCs/>
          <w:sz w:val="18"/>
          <w:szCs w:val="18"/>
          <w:lang w:val="it-IT" w:eastAsia="en-US"/>
        </w:rPr>
        <w:t xml:space="preserve"> / +44 (0) 7786420017</w:t>
      </w:r>
    </w:p>
    <w:p w14:paraId="77C05DE9" w14:textId="77777777" w:rsidR="00413954" w:rsidRPr="00413954" w:rsidRDefault="00413954" w:rsidP="00413954">
      <w:pPr>
        <w:adjustRightInd w:val="0"/>
        <w:rPr>
          <w:rFonts w:ascii="Arial" w:eastAsia="Times New Roman" w:hAnsi="Arial" w:cs="Arial"/>
          <w:bCs/>
          <w:sz w:val="18"/>
          <w:szCs w:val="18"/>
          <w:lang w:val="it-IT" w:eastAsia="en-US"/>
        </w:rPr>
      </w:pPr>
      <w:r w:rsidRPr="00413954">
        <w:rPr>
          <w:rFonts w:ascii="Arial" w:eastAsia="Times New Roman" w:hAnsi="Arial" w:cs="Arial"/>
          <w:b/>
          <w:bCs/>
          <w:sz w:val="18"/>
          <w:szCs w:val="18"/>
          <w:lang w:val="it-IT" w:eastAsia="en-US"/>
        </w:rPr>
        <w:t>E:</w:t>
      </w:r>
      <w:r w:rsidRPr="00413954">
        <w:rPr>
          <w:rFonts w:ascii="Arial" w:eastAsia="Times New Roman" w:hAnsi="Arial" w:cs="Arial"/>
          <w:bCs/>
          <w:sz w:val="18"/>
          <w:szCs w:val="18"/>
          <w:lang w:val="it-IT" w:eastAsia="en-US"/>
        </w:rPr>
        <w:t xml:space="preserve"> </w:t>
      </w:r>
      <w:hyperlink r:id="rId11" w:history="1">
        <w:r w:rsidRPr="00413954">
          <w:rPr>
            <w:rStyle w:val="Hipercze"/>
            <w:rFonts w:ascii="Arial" w:eastAsia="Times New Roman" w:hAnsi="Arial" w:cs="Arial"/>
            <w:bCs/>
            <w:sz w:val="18"/>
            <w:szCs w:val="18"/>
            <w:lang w:val="it-IT" w:eastAsia="en-US"/>
          </w:rPr>
          <w:t>savillsim@citigatedewerogerson.com</w:t>
        </w:r>
      </w:hyperlink>
    </w:p>
    <w:p w14:paraId="29DFBB57" w14:textId="77777777" w:rsidR="00413954" w:rsidRPr="007D1816" w:rsidRDefault="00413954" w:rsidP="00413954">
      <w:pPr>
        <w:spacing w:line="360" w:lineRule="auto"/>
        <w:jc w:val="both"/>
        <w:rPr>
          <w:rFonts w:ascii="Arial" w:eastAsia="Times New Roman" w:hAnsi="Arial" w:cs="Times New Roman"/>
          <w:lang w:val="it-IT"/>
        </w:rPr>
      </w:pPr>
    </w:p>
    <w:bookmarkEnd w:id="0"/>
    <w:p w14:paraId="71849288" w14:textId="77777777" w:rsidR="00B762A3" w:rsidRDefault="00B762A3" w:rsidP="00B762A3">
      <w:pPr>
        <w:pStyle w:val="paragraph"/>
        <w:spacing w:before="0" w:beforeAutospacing="0" w:after="120" w:afterAutospacing="0"/>
        <w:jc w:val="both"/>
        <w:textAlignment w:val="baseline"/>
      </w:pPr>
      <w:r>
        <w:rPr>
          <w:rStyle w:val="normaltextrun"/>
          <w:rFonts w:ascii="Arial" w:hAnsi="Arial" w:cs="Arial"/>
          <w:b/>
          <w:bCs/>
          <w:sz w:val="18"/>
          <w:szCs w:val="18"/>
        </w:rPr>
        <w:t>About Savills Investment Management</w:t>
      </w:r>
      <w:r>
        <w:rPr>
          <w:rStyle w:val="normaltextrun"/>
          <w:rFonts w:ascii="Arial" w:hAnsi="Arial" w:cs="Arial"/>
          <w:b/>
          <w:bCs/>
        </w:rPr>
        <w:t> </w:t>
      </w:r>
    </w:p>
    <w:p w14:paraId="05F65C7A" w14:textId="1D139467" w:rsidR="00B762A3" w:rsidRDefault="3F89F011" w:rsidP="2513411D">
      <w:pPr>
        <w:pStyle w:val="paragraph"/>
        <w:numPr>
          <w:ilvl w:val="0"/>
          <w:numId w:val="40"/>
        </w:numPr>
        <w:spacing w:before="0" w:beforeAutospacing="0" w:after="120" w:afterAutospacing="0"/>
        <w:ind w:left="426" w:hanging="284"/>
        <w:jc w:val="both"/>
        <w:textAlignment w:val="baseline"/>
      </w:pPr>
      <w:r w:rsidRPr="2513411D">
        <w:rPr>
          <w:rStyle w:val="normaltextrun"/>
          <w:rFonts w:ascii="Arial" w:hAnsi="Arial" w:cs="Arial"/>
          <w:sz w:val="18"/>
          <w:szCs w:val="18"/>
        </w:rPr>
        <w:t xml:space="preserve">Savills Investment Management is an international real estate investment manager </w:t>
      </w:r>
      <w:r w:rsidRPr="008C17B5">
        <w:rPr>
          <w:rStyle w:val="normaltextrun"/>
          <w:rFonts w:ascii="Arial" w:hAnsi="Arial" w:cs="Arial"/>
          <w:sz w:val="18"/>
          <w:szCs w:val="18"/>
        </w:rPr>
        <w:t>with a</w:t>
      </w:r>
      <w:r w:rsidR="4D8771D0" w:rsidRPr="008C17B5">
        <w:rPr>
          <w:rStyle w:val="normaltextrun"/>
          <w:rFonts w:ascii="Arial" w:hAnsi="Arial" w:cs="Arial"/>
          <w:sz w:val="18"/>
          <w:szCs w:val="18"/>
        </w:rPr>
        <w:t>n established</w:t>
      </w:r>
      <w:r w:rsidRPr="008C17B5">
        <w:rPr>
          <w:rStyle w:val="normaltextrun"/>
          <w:rFonts w:ascii="Arial" w:hAnsi="Arial" w:cs="Arial"/>
          <w:sz w:val="18"/>
          <w:szCs w:val="18"/>
        </w:rPr>
        <w:t xml:space="preserve"> presence in 17 locations: Amsterdam, Bangkok, Frankfurt, Hamburg, Katowice, Kuala Lumpur, London, Luxembourg, Madrid, Milan, Munich, Paris, Singapore, Stockholm, Sydney, Tokyo and Warsaw. </w:t>
      </w:r>
    </w:p>
    <w:p w14:paraId="57466B8B" w14:textId="6CDAC3B3" w:rsidR="00B762A3" w:rsidRDefault="00B762A3" w:rsidP="6400F2FA">
      <w:pPr>
        <w:pStyle w:val="paragraph"/>
        <w:numPr>
          <w:ilvl w:val="0"/>
          <w:numId w:val="40"/>
        </w:numPr>
        <w:spacing w:before="0" w:beforeAutospacing="0" w:after="120" w:afterAutospacing="0"/>
        <w:ind w:left="426" w:hanging="284"/>
        <w:jc w:val="both"/>
        <w:textAlignment w:val="baseline"/>
      </w:pPr>
      <w:r w:rsidRPr="6400F2FA">
        <w:rPr>
          <w:rStyle w:val="normaltextrun"/>
          <w:rFonts w:ascii="Arial" w:hAnsi="Arial" w:cs="Arial"/>
          <w:sz w:val="18"/>
          <w:szCs w:val="18"/>
        </w:rPr>
        <w:t>As of 30 September 2022, Savills Investment Management managed total assets of €26 billion. </w:t>
      </w:r>
    </w:p>
    <w:p w14:paraId="43988851" w14:textId="77777777" w:rsidR="00B762A3" w:rsidRDefault="00B762A3" w:rsidP="00B762A3">
      <w:pPr>
        <w:pStyle w:val="paragraph"/>
        <w:numPr>
          <w:ilvl w:val="0"/>
          <w:numId w:val="40"/>
        </w:numPr>
        <w:spacing w:before="0" w:beforeAutospacing="0" w:after="120" w:afterAutospacing="0"/>
        <w:ind w:left="426" w:hanging="284"/>
        <w:jc w:val="both"/>
        <w:textAlignment w:val="baseline"/>
      </w:pPr>
      <w:r>
        <w:rPr>
          <w:rStyle w:val="normaltextrun"/>
          <w:rFonts w:ascii="Arial" w:hAnsi="Arial" w:cs="Arial"/>
          <w:sz w:val="18"/>
          <w:szCs w:val="18"/>
        </w:rPr>
        <w:t>Savills Investment Management is the brand name used to represent Savills Investment Management LLP and its subsidiaries. </w:t>
      </w:r>
    </w:p>
    <w:p w14:paraId="4DB25694" w14:textId="77777777" w:rsidR="00B762A3" w:rsidRDefault="00B762A3" w:rsidP="00B762A3">
      <w:pPr>
        <w:pStyle w:val="paragraph"/>
        <w:numPr>
          <w:ilvl w:val="0"/>
          <w:numId w:val="40"/>
        </w:numPr>
        <w:spacing w:before="0" w:beforeAutospacing="0" w:after="120" w:afterAutospacing="0"/>
        <w:ind w:left="426" w:hanging="284"/>
        <w:jc w:val="both"/>
        <w:textAlignment w:val="baseline"/>
      </w:pPr>
      <w:r>
        <w:rPr>
          <w:rStyle w:val="normaltextrun"/>
          <w:rFonts w:ascii="Arial" w:hAnsi="Arial" w:cs="Arial"/>
          <w:sz w:val="18"/>
          <w:szCs w:val="18"/>
        </w:rPr>
        <w:t xml:space="preserve">Savills Investment Management LLP is a limited liability partnership registered in England No: OC306423 </w:t>
      </w:r>
      <w:r w:rsidRPr="00601E12">
        <w:rPr>
          <w:rStyle w:val="normaltextrun"/>
          <w:rFonts w:ascii="Arial" w:hAnsi="Arial" w:cs="Arial"/>
          <w:sz w:val="18"/>
          <w:szCs w:val="18"/>
          <w:lang w:val="en-GB"/>
        </w:rPr>
        <w:t>authorised</w:t>
      </w:r>
      <w:r>
        <w:rPr>
          <w:rStyle w:val="normaltextrun"/>
          <w:rFonts w:ascii="Arial" w:hAnsi="Arial" w:cs="Arial"/>
          <w:sz w:val="18"/>
          <w:szCs w:val="18"/>
        </w:rPr>
        <w:t xml:space="preserve"> and regulated by the Financial Conduct Authority.   </w:t>
      </w:r>
    </w:p>
    <w:p w14:paraId="4DB04CB9" w14:textId="77777777" w:rsidR="00B762A3" w:rsidRDefault="00B762A3" w:rsidP="00B762A3">
      <w:pPr>
        <w:pStyle w:val="paragraph"/>
        <w:numPr>
          <w:ilvl w:val="0"/>
          <w:numId w:val="40"/>
        </w:numPr>
        <w:spacing w:before="0" w:beforeAutospacing="0" w:after="120" w:afterAutospacing="0"/>
        <w:ind w:left="426" w:hanging="284"/>
        <w:jc w:val="both"/>
        <w:textAlignment w:val="baseline"/>
      </w:pPr>
      <w:r>
        <w:rPr>
          <w:rStyle w:val="normaltextrun"/>
          <w:rFonts w:ascii="Arial" w:hAnsi="Arial" w:cs="Arial"/>
          <w:sz w:val="18"/>
          <w:szCs w:val="18"/>
        </w:rPr>
        <w:t>Savills Investment Management is regulated in the UK, Australia, Italy, Germany, Jersey, Japan, Luxembourg and Singapore. </w:t>
      </w:r>
    </w:p>
    <w:p w14:paraId="4B3F7E76" w14:textId="7F7C30B1" w:rsidR="00271B61" w:rsidRPr="00F35683" w:rsidRDefault="00B762A3" w:rsidP="00B762A3">
      <w:pPr>
        <w:pStyle w:val="paragraph"/>
        <w:spacing w:before="0" w:beforeAutospacing="0" w:after="0" w:afterAutospacing="0"/>
        <w:textAlignment w:val="baseline"/>
        <w:rPr>
          <w:rStyle w:val="normaltextrun"/>
          <w:rFonts w:ascii="Arial" w:hAnsi="Arial" w:cs="Arial"/>
          <w:sz w:val="18"/>
          <w:szCs w:val="18"/>
        </w:rPr>
      </w:pPr>
      <w:r>
        <w:rPr>
          <w:rFonts w:ascii="Arial" w:hAnsi="Arial" w:cs="Arial"/>
          <w:sz w:val="18"/>
          <w:szCs w:val="18"/>
        </w:rPr>
        <w:t>This communication is for information purposes only, the information contained is of a general nature and does not take into account any individual circumstances of the recipient. This communication constitutes neither investment advice nor an offer or an invitation to submit an offer for the acquisition or sale of units in an investment.</w:t>
      </w:r>
    </w:p>
    <w:sectPr w:rsidR="00271B61" w:rsidRPr="00F35683" w:rsidSect="009A3DFC">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21F4" w14:textId="77777777" w:rsidR="00B53D8C" w:rsidRDefault="00B53D8C" w:rsidP="00BD364C">
      <w:r>
        <w:separator/>
      </w:r>
    </w:p>
  </w:endnote>
  <w:endnote w:type="continuationSeparator" w:id="0">
    <w:p w14:paraId="516BE451" w14:textId="77777777" w:rsidR="00B53D8C" w:rsidRDefault="00B53D8C" w:rsidP="00BD364C">
      <w:r>
        <w:continuationSeparator/>
      </w:r>
    </w:p>
  </w:endnote>
  <w:endnote w:type="continuationNotice" w:id="1">
    <w:p w14:paraId="5827E1DE" w14:textId="77777777" w:rsidR="00B53D8C" w:rsidRDefault="00B53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2496" w14:textId="77777777" w:rsidR="00B53D8C" w:rsidRDefault="00B53D8C" w:rsidP="00BD364C">
      <w:r>
        <w:separator/>
      </w:r>
    </w:p>
  </w:footnote>
  <w:footnote w:type="continuationSeparator" w:id="0">
    <w:p w14:paraId="3772F32C" w14:textId="77777777" w:rsidR="00B53D8C" w:rsidRDefault="00B53D8C" w:rsidP="00BD364C">
      <w:r>
        <w:continuationSeparator/>
      </w:r>
    </w:p>
  </w:footnote>
  <w:footnote w:type="continuationNotice" w:id="1">
    <w:p w14:paraId="07C9E6E8" w14:textId="77777777" w:rsidR="00B53D8C" w:rsidRDefault="00B53D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036F" w14:textId="11C3A20D" w:rsidR="006211CF" w:rsidRDefault="006211CF">
    <w:pPr>
      <w:pStyle w:val="Nagwek"/>
    </w:pPr>
    <w:r>
      <w:t xml:space="preserve"> </w:t>
    </w:r>
    <w:r>
      <w:tab/>
    </w:r>
    <w:r>
      <w:tab/>
    </w:r>
    <w:r w:rsidRPr="00BD364C">
      <w:rPr>
        <w:rFonts w:ascii="Arial" w:hAnsi="Arial" w:cs="Arial"/>
        <w:b/>
      </w:rPr>
      <w:t>PRESS RELEASE</w:t>
    </w:r>
  </w:p>
  <w:p w14:paraId="775B653B" w14:textId="77777777" w:rsidR="006211CF" w:rsidRDefault="006211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7D61" w14:textId="192C8B24" w:rsidR="009A3DFC" w:rsidRDefault="009A3DFC">
    <w:pPr>
      <w:pStyle w:val="Nagwek"/>
    </w:pPr>
    <w:r>
      <w:rPr>
        <w:noProof/>
      </w:rPr>
      <w:drawing>
        <wp:inline distT="0" distB="0" distL="0" distR="0" wp14:anchorId="5CE2A351" wp14:editId="7DA03FF3">
          <wp:extent cx="1823085" cy="597535"/>
          <wp:effectExtent l="0" t="0" r="571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C386E8"/>
    <w:multiLevelType w:val="hybridMultilevel"/>
    <w:tmpl w:val="C1BD83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C6077"/>
    <w:multiLevelType w:val="multilevel"/>
    <w:tmpl w:val="1A7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44546A"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F04FC"/>
    <w:multiLevelType w:val="hybridMultilevel"/>
    <w:tmpl w:val="E8688FC4"/>
    <w:lvl w:ilvl="0" w:tplc="8D30009A">
      <w:start w:val="1"/>
      <w:numFmt w:val="bullet"/>
      <w:lvlText w:val=""/>
      <w:lvlJc w:val="left"/>
      <w:pPr>
        <w:tabs>
          <w:tab w:val="num" w:pos="720"/>
        </w:tabs>
        <w:ind w:left="720" w:hanging="360"/>
      </w:pPr>
      <w:rPr>
        <w:rFonts w:ascii="Symbol" w:hAnsi="Symbol" w:hint="default"/>
        <w:sz w:val="20"/>
      </w:rPr>
    </w:lvl>
    <w:lvl w:ilvl="1" w:tplc="528C3AE0" w:tentative="1">
      <w:start w:val="1"/>
      <w:numFmt w:val="bullet"/>
      <w:lvlText w:val="o"/>
      <w:lvlJc w:val="left"/>
      <w:pPr>
        <w:tabs>
          <w:tab w:val="num" w:pos="1440"/>
        </w:tabs>
        <w:ind w:left="1440" w:hanging="360"/>
      </w:pPr>
      <w:rPr>
        <w:rFonts w:ascii="Courier New" w:hAnsi="Courier New" w:hint="default"/>
        <w:sz w:val="20"/>
      </w:rPr>
    </w:lvl>
    <w:lvl w:ilvl="2" w:tplc="33046C94" w:tentative="1">
      <w:start w:val="1"/>
      <w:numFmt w:val="bullet"/>
      <w:lvlText w:val=""/>
      <w:lvlJc w:val="left"/>
      <w:pPr>
        <w:tabs>
          <w:tab w:val="num" w:pos="2160"/>
        </w:tabs>
        <w:ind w:left="2160" w:hanging="360"/>
      </w:pPr>
      <w:rPr>
        <w:rFonts w:ascii="Wingdings" w:hAnsi="Wingdings" w:hint="default"/>
        <w:sz w:val="20"/>
      </w:rPr>
    </w:lvl>
    <w:lvl w:ilvl="3" w:tplc="F5045FBE" w:tentative="1">
      <w:start w:val="1"/>
      <w:numFmt w:val="bullet"/>
      <w:lvlText w:val=""/>
      <w:lvlJc w:val="left"/>
      <w:pPr>
        <w:tabs>
          <w:tab w:val="num" w:pos="2880"/>
        </w:tabs>
        <w:ind w:left="2880" w:hanging="360"/>
      </w:pPr>
      <w:rPr>
        <w:rFonts w:ascii="Wingdings" w:hAnsi="Wingdings" w:hint="default"/>
        <w:sz w:val="20"/>
      </w:rPr>
    </w:lvl>
    <w:lvl w:ilvl="4" w:tplc="89DE93EA" w:tentative="1">
      <w:start w:val="1"/>
      <w:numFmt w:val="bullet"/>
      <w:lvlText w:val=""/>
      <w:lvlJc w:val="left"/>
      <w:pPr>
        <w:tabs>
          <w:tab w:val="num" w:pos="3600"/>
        </w:tabs>
        <w:ind w:left="3600" w:hanging="360"/>
      </w:pPr>
      <w:rPr>
        <w:rFonts w:ascii="Wingdings" w:hAnsi="Wingdings" w:hint="default"/>
        <w:sz w:val="20"/>
      </w:rPr>
    </w:lvl>
    <w:lvl w:ilvl="5" w:tplc="FFE463DE" w:tentative="1">
      <w:start w:val="1"/>
      <w:numFmt w:val="bullet"/>
      <w:lvlText w:val=""/>
      <w:lvlJc w:val="left"/>
      <w:pPr>
        <w:tabs>
          <w:tab w:val="num" w:pos="4320"/>
        </w:tabs>
        <w:ind w:left="4320" w:hanging="360"/>
      </w:pPr>
      <w:rPr>
        <w:rFonts w:ascii="Wingdings" w:hAnsi="Wingdings" w:hint="default"/>
        <w:sz w:val="20"/>
      </w:rPr>
    </w:lvl>
    <w:lvl w:ilvl="6" w:tplc="9702A4F4" w:tentative="1">
      <w:start w:val="1"/>
      <w:numFmt w:val="bullet"/>
      <w:lvlText w:val=""/>
      <w:lvlJc w:val="left"/>
      <w:pPr>
        <w:tabs>
          <w:tab w:val="num" w:pos="5040"/>
        </w:tabs>
        <w:ind w:left="5040" w:hanging="360"/>
      </w:pPr>
      <w:rPr>
        <w:rFonts w:ascii="Wingdings" w:hAnsi="Wingdings" w:hint="default"/>
        <w:sz w:val="20"/>
      </w:rPr>
    </w:lvl>
    <w:lvl w:ilvl="7" w:tplc="B9F452C8" w:tentative="1">
      <w:start w:val="1"/>
      <w:numFmt w:val="bullet"/>
      <w:lvlText w:val=""/>
      <w:lvlJc w:val="left"/>
      <w:pPr>
        <w:tabs>
          <w:tab w:val="num" w:pos="5760"/>
        </w:tabs>
        <w:ind w:left="5760" w:hanging="360"/>
      </w:pPr>
      <w:rPr>
        <w:rFonts w:ascii="Wingdings" w:hAnsi="Wingdings" w:hint="default"/>
        <w:sz w:val="20"/>
      </w:rPr>
    </w:lvl>
    <w:lvl w:ilvl="8" w:tplc="54CEED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26A5D"/>
    <w:multiLevelType w:val="hybridMultilevel"/>
    <w:tmpl w:val="6CA6A9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80ECC"/>
    <w:multiLevelType w:val="multilevel"/>
    <w:tmpl w:val="D180C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AA1F64"/>
    <w:multiLevelType w:val="hybridMultilevel"/>
    <w:tmpl w:val="D93C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1231D"/>
    <w:multiLevelType w:val="hybridMultilevel"/>
    <w:tmpl w:val="BA666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11B3CDF"/>
    <w:multiLevelType w:val="hybridMultilevel"/>
    <w:tmpl w:val="BB02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2D6"/>
    <w:multiLevelType w:val="hybridMultilevel"/>
    <w:tmpl w:val="06684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BD7806"/>
    <w:multiLevelType w:val="hybridMultilevel"/>
    <w:tmpl w:val="FCDA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C23A8"/>
    <w:multiLevelType w:val="hybridMultilevel"/>
    <w:tmpl w:val="50CC0628"/>
    <w:lvl w:ilvl="0" w:tplc="239A4E1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25535BD"/>
    <w:multiLevelType w:val="hybridMultilevel"/>
    <w:tmpl w:val="D5A4A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B3FB8"/>
    <w:multiLevelType w:val="hybridMultilevel"/>
    <w:tmpl w:val="57BE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66704"/>
    <w:multiLevelType w:val="hybridMultilevel"/>
    <w:tmpl w:val="6928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107AE"/>
    <w:multiLevelType w:val="hybridMultilevel"/>
    <w:tmpl w:val="7E308A44"/>
    <w:lvl w:ilvl="0" w:tplc="BF90749E">
      <w:start w:val="1"/>
      <w:numFmt w:val="bullet"/>
      <w:lvlText w:val="●"/>
      <w:lvlJc w:val="left"/>
      <w:pPr>
        <w:ind w:left="0" w:firstLine="0"/>
      </w:pPr>
      <w:rPr>
        <w:rFonts w:ascii="Noto Sans Symbols" w:eastAsia="Noto Sans Symbols" w:hAnsi="Noto Sans Symbols" w:cs="Noto Sans Symbols"/>
      </w:rPr>
    </w:lvl>
    <w:lvl w:ilvl="1" w:tplc="59AA54E2">
      <w:start w:val="1"/>
      <w:numFmt w:val="decimal"/>
      <w:lvlText w:val="%2."/>
      <w:lvlJc w:val="left"/>
      <w:pPr>
        <w:ind w:left="1440" w:hanging="360"/>
      </w:pPr>
    </w:lvl>
    <w:lvl w:ilvl="2" w:tplc="F008E706">
      <w:start w:val="1"/>
      <w:numFmt w:val="decimal"/>
      <w:lvlText w:val="%3."/>
      <w:lvlJc w:val="left"/>
      <w:pPr>
        <w:ind w:left="2160" w:hanging="360"/>
      </w:pPr>
    </w:lvl>
    <w:lvl w:ilvl="3" w:tplc="818653D0">
      <w:start w:val="1"/>
      <w:numFmt w:val="decimal"/>
      <w:lvlText w:val="%4."/>
      <w:lvlJc w:val="left"/>
      <w:pPr>
        <w:ind w:left="2880" w:hanging="360"/>
      </w:pPr>
    </w:lvl>
    <w:lvl w:ilvl="4" w:tplc="D35E7768">
      <w:start w:val="1"/>
      <w:numFmt w:val="decimal"/>
      <w:lvlText w:val="%5."/>
      <w:lvlJc w:val="left"/>
      <w:pPr>
        <w:ind w:left="3600" w:hanging="360"/>
      </w:pPr>
    </w:lvl>
    <w:lvl w:ilvl="5" w:tplc="44141384">
      <w:start w:val="1"/>
      <w:numFmt w:val="decimal"/>
      <w:lvlText w:val="%6."/>
      <w:lvlJc w:val="left"/>
      <w:pPr>
        <w:ind w:left="4320" w:hanging="360"/>
      </w:pPr>
    </w:lvl>
    <w:lvl w:ilvl="6" w:tplc="23D621D0">
      <w:start w:val="1"/>
      <w:numFmt w:val="decimal"/>
      <w:lvlText w:val="%7."/>
      <w:lvlJc w:val="left"/>
      <w:pPr>
        <w:ind w:left="5040" w:hanging="360"/>
      </w:pPr>
    </w:lvl>
    <w:lvl w:ilvl="7" w:tplc="79BA66A6">
      <w:start w:val="1"/>
      <w:numFmt w:val="decimal"/>
      <w:lvlText w:val="%8."/>
      <w:lvlJc w:val="left"/>
      <w:pPr>
        <w:ind w:left="5760" w:hanging="360"/>
      </w:pPr>
    </w:lvl>
    <w:lvl w:ilvl="8" w:tplc="7690FE78">
      <w:start w:val="1"/>
      <w:numFmt w:val="decimal"/>
      <w:lvlText w:val="%9."/>
      <w:lvlJc w:val="left"/>
      <w:pPr>
        <w:ind w:left="6480" w:hanging="360"/>
      </w:pPr>
    </w:lvl>
  </w:abstractNum>
  <w:abstractNum w:abstractNumId="16" w15:restartNumberingAfterBreak="0">
    <w:nsid w:val="3AB90C5F"/>
    <w:multiLevelType w:val="hybridMultilevel"/>
    <w:tmpl w:val="8746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18" w15:restartNumberingAfterBreak="0">
    <w:nsid w:val="42BB5513"/>
    <w:multiLevelType w:val="hybridMultilevel"/>
    <w:tmpl w:val="E4DEA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AAD0151"/>
    <w:multiLevelType w:val="hybridMultilevel"/>
    <w:tmpl w:val="861E9BF0"/>
    <w:lvl w:ilvl="0" w:tplc="FFFFFFFF">
      <w:start w:val="1"/>
      <w:numFmt w:val="bullet"/>
      <w:lvlText w:val=""/>
      <w:lvlJc w:val="left"/>
      <w:pPr>
        <w:ind w:left="360" w:hanging="360"/>
      </w:pPr>
      <w:rPr>
        <w:rFonts w:ascii="Symbol" w:hAnsi="Symbol" w:hint="default"/>
        <w:sz w:val="24"/>
        <w:szCs w:val="24"/>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2AB43F7"/>
    <w:multiLevelType w:val="multilevel"/>
    <w:tmpl w:val="2EC0E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3647C"/>
    <w:multiLevelType w:val="hybridMultilevel"/>
    <w:tmpl w:val="79041FA2"/>
    <w:lvl w:ilvl="0" w:tplc="22766B3C">
      <w:start w:val="1"/>
      <w:numFmt w:val="bullet"/>
      <w:lvlText w:val=""/>
      <w:lvlJc w:val="left"/>
      <w:pPr>
        <w:tabs>
          <w:tab w:val="num" w:pos="720"/>
        </w:tabs>
        <w:ind w:left="720" w:hanging="360"/>
      </w:pPr>
      <w:rPr>
        <w:rFonts w:ascii="Symbol" w:hAnsi="Symbol" w:hint="default"/>
        <w:sz w:val="20"/>
      </w:rPr>
    </w:lvl>
    <w:lvl w:ilvl="1" w:tplc="7974E5F0" w:tentative="1">
      <w:start w:val="1"/>
      <w:numFmt w:val="bullet"/>
      <w:lvlText w:val="o"/>
      <w:lvlJc w:val="left"/>
      <w:pPr>
        <w:tabs>
          <w:tab w:val="num" w:pos="1440"/>
        </w:tabs>
        <w:ind w:left="1440" w:hanging="360"/>
      </w:pPr>
      <w:rPr>
        <w:rFonts w:ascii="Courier New" w:hAnsi="Courier New" w:hint="default"/>
        <w:sz w:val="20"/>
      </w:rPr>
    </w:lvl>
    <w:lvl w:ilvl="2" w:tplc="A93E2510" w:tentative="1">
      <w:start w:val="1"/>
      <w:numFmt w:val="bullet"/>
      <w:lvlText w:val=""/>
      <w:lvlJc w:val="left"/>
      <w:pPr>
        <w:tabs>
          <w:tab w:val="num" w:pos="2160"/>
        </w:tabs>
        <w:ind w:left="2160" w:hanging="360"/>
      </w:pPr>
      <w:rPr>
        <w:rFonts w:ascii="Wingdings" w:hAnsi="Wingdings" w:hint="default"/>
        <w:sz w:val="20"/>
      </w:rPr>
    </w:lvl>
    <w:lvl w:ilvl="3" w:tplc="1F1854B4" w:tentative="1">
      <w:start w:val="1"/>
      <w:numFmt w:val="bullet"/>
      <w:lvlText w:val=""/>
      <w:lvlJc w:val="left"/>
      <w:pPr>
        <w:tabs>
          <w:tab w:val="num" w:pos="2880"/>
        </w:tabs>
        <w:ind w:left="2880" w:hanging="360"/>
      </w:pPr>
      <w:rPr>
        <w:rFonts w:ascii="Wingdings" w:hAnsi="Wingdings" w:hint="default"/>
        <w:sz w:val="20"/>
      </w:rPr>
    </w:lvl>
    <w:lvl w:ilvl="4" w:tplc="074689E0" w:tentative="1">
      <w:start w:val="1"/>
      <w:numFmt w:val="bullet"/>
      <w:lvlText w:val=""/>
      <w:lvlJc w:val="left"/>
      <w:pPr>
        <w:tabs>
          <w:tab w:val="num" w:pos="3600"/>
        </w:tabs>
        <w:ind w:left="3600" w:hanging="360"/>
      </w:pPr>
      <w:rPr>
        <w:rFonts w:ascii="Wingdings" w:hAnsi="Wingdings" w:hint="default"/>
        <w:sz w:val="20"/>
      </w:rPr>
    </w:lvl>
    <w:lvl w:ilvl="5" w:tplc="FD2C4362" w:tentative="1">
      <w:start w:val="1"/>
      <w:numFmt w:val="bullet"/>
      <w:lvlText w:val=""/>
      <w:lvlJc w:val="left"/>
      <w:pPr>
        <w:tabs>
          <w:tab w:val="num" w:pos="4320"/>
        </w:tabs>
        <w:ind w:left="4320" w:hanging="360"/>
      </w:pPr>
      <w:rPr>
        <w:rFonts w:ascii="Wingdings" w:hAnsi="Wingdings" w:hint="default"/>
        <w:sz w:val="20"/>
      </w:rPr>
    </w:lvl>
    <w:lvl w:ilvl="6" w:tplc="7DDCCE86" w:tentative="1">
      <w:start w:val="1"/>
      <w:numFmt w:val="bullet"/>
      <w:lvlText w:val=""/>
      <w:lvlJc w:val="left"/>
      <w:pPr>
        <w:tabs>
          <w:tab w:val="num" w:pos="5040"/>
        </w:tabs>
        <w:ind w:left="5040" w:hanging="360"/>
      </w:pPr>
      <w:rPr>
        <w:rFonts w:ascii="Wingdings" w:hAnsi="Wingdings" w:hint="default"/>
        <w:sz w:val="20"/>
      </w:rPr>
    </w:lvl>
    <w:lvl w:ilvl="7" w:tplc="725A8AA8" w:tentative="1">
      <w:start w:val="1"/>
      <w:numFmt w:val="bullet"/>
      <w:lvlText w:val=""/>
      <w:lvlJc w:val="left"/>
      <w:pPr>
        <w:tabs>
          <w:tab w:val="num" w:pos="5760"/>
        </w:tabs>
        <w:ind w:left="5760" w:hanging="360"/>
      </w:pPr>
      <w:rPr>
        <w:rFonts w:ascii="Wingdings" w:hAnsi="Wingdings" w:hint="default"/>
        <w:sz w:val="20"/>
      </w:rPr>
    </w:lvl>
    <w:lvl w:ilvl="8" w:tplc="E6E455E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92493E"/>
    <w:multiLevelType w:val="hybridMultilevel"/>
    <w:tmpl w:val="3F146B20"/>
    <w:lvl w:ilvl="0" w:tplc="2410E196">
      <w:numFmt w:val="bullet"/>
      <w:lvlText w:val=""/>
      <w:legacy w:legacy="1" w:legacySpace="0" w:legacyIndent="360"/>
      <w:lvlJc w:val="left"/>
      <w:pPr>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B9B7315"/>
    <w:multiLevelType w:val="hybridMultilevel"/>
    <w:tmpl w:val="7E308A44"/>
    <w:lvl w:ilvl="0" w:tplc="5BF6459C">
      <w:start w:val="1"/>
      <w:numFmt w:val="bullet"/>
      <w:lvlText w:val="●"/>
      <w:lvlJc w:val="left"/>
      <w:pPr>
        <w:ind w:left="0" w:firstLine="0"/>
      </w:pPr>
      <w:rPr>
        <w:rFonts w:ascii="Noto Sans Symbols" w:eastAsia="Noto Sans Symbols" w:hAnsi="Noto Sans Symbols" w:cs="Noto Sans Symbols"/>
      </w:rPr>
    </w:lvl>
    <w:lvl w:ilvl="1" w:tplc="FD1A978E">
      <w:start w:val="1"/>
      <w:numFmt w:val="decimal"/>
      <w:lvlText w:val="%2."/>
      <w:lvlJc w:val="left"/>
      <w:pPr>
        <w:ind w:left="1440" w:hanging="360"/>
      </w:pPr>
    </w:lvl>
    <w:lvl w:ilvl="2" w:tplc="C1022334">
      <w:start w:val="1"/>
      <w:numFmt w:val="decimal"/>
      <w:lvlText w:val="%3."/>
      <w:lvlJc w:val="left"/>
      <w:pPr>
        <w:ind w:left="2160" w:hanging="360"/>
      </w:pPr>
    </w:lvl>
    <w:lvl w:ilvl="3" w:tplc="D9E6D9F0">
      <w:start w:val="1"/>
      <w:numFmt w:val="decimal"/>
      <w:lvlText w:val="%4."/>
      <w:lvlJc w:val="left"/>
      <w:pPr>
        <w:ind w:left="2880" w:hanging="360"/>
      </w:pPr>
    </w:lvl>
    <w:lvl w:ilvl="4" w:tplc="7B784F54">
      <w:start w:val="1"/>
      <w:numFmt w:val="decimal"/>
      <w:lvlText w:val="%5."/>
      <w:lvlJc w:val="left"/>
      <w:pPr>
        <w:ind w:left="3600" w:hanging="360"/>
      </w:pPr>
    </w:lvl>
    <w:lvl w:ilvl="5" w:tplc="B628CAC8">
      <w:start w:val="1"/>
      <w:numFmt w:val="decimal"/>
      <w:lvlText w:val="%6."/>
      <w:lvlJc w:val="left"/>
      <w:pPr>
        <w:ind w:left="4320" w:hanging="360"/>
      </w:pPr>
    </w:lvl>
    <w:lvl w:ilvl="6" w:tplc="F93656DC">
      <w:start w:val="1"/>
      <w:numFmt w:val="decimal"/>
      <w:lvlText w:val="%7."/>
      <w:lvlJc w:val="left"/>
      <w:pPr>
        <w:ind w:left="5040" w:hanging="360"/>
      </w:pPr>
    </w:lvl>
    <w:lvl w:ilvl="7" w:tplc="C040D206">
      <w:start w:val="1"/>
      <w:numFmt w:val="decimal"/>
      <w:lvlText w:val="%8."/>
      <w:lvlJc w:val="left"/>
      <w:pPr>
        <w:ind w:left="5760" w:hanging="360"/>
      </w:pPr>
    </w:lvl>
    <w:lvl w:ilvl="8" w:tplc="BBA05E10">
      <w:start w:val="1"/>
      <w:numFmt w:val="decimal"/>
      <w:lvlText w:val="%9."/>
      <w:lvlJc w:val="left"/>
      <w:pPr>
        <w:ind w:left="6480" w:hanging="360"/>
      </w:pPr>
    </w:lvl>
  </w:abstractNum>
  <w:abstractNum w:abstractNumId="24" w15:restartNumberingAfterBreak="0">
    <w:nsid w:val="6BE87D7D"/>
    <w:multiLevelType w:val="multilevel"/>
    <w:tmpl w:val="D2F46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C0AD2"/>
    <w:multiLevelType w:val="hybridMultilevel"/>
    <w:tmpl w:val="7E2CE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2E174A"/>
    <w:multiLevelType w:val="hybridMultilevel"/>
    <w:tmpl w:val="6FA81C68"/>
    <w:lvl w:ilvl="0" w:tplc="1C2AE8FC">
      <w:start w:val="1"/>
      <w:numFmt w:val="bullet"/>
      <w:lvlText w:val=""/>
      <w:lvlJc w:val="left"/>
      <w:pPr>
        <w:tabs>
          <w:tab w:val="num" w:pos="720"/>
        </w:tabs>
        <w:ind w:left="720" w:hanging="360"/>
      </w:pPr>
      <w:rPr>
        <w:rFonts w:ascii="Symbol" w:hAnsi="Symbol" w:hint="default"/>
        <w:sz w:val="20"/>
      </w:rPr>
    </w:lvl>
    <w:lvl w:ilvl="1" w:tplc="94029A5A" w:tentative="1">
      <w:start w:val="1"/>
      <w:numFmt w:val="bullet"/>
      <w:lvlText w:val="o"/>
      <w:lvlJc w:val="left"/>
      <w:pPr>
        <w:tabs>
          <w:tab w:val="num" w:pos="1440"/>
        </w:tabs>
        <w:ind w:left="1440" w:hanging="360"/>
      </w:pPr>
      <w:rPr>
        <w:rFonts w:ascii="Courier New" w:hAnsi="Courier New" w:hint="default"/>
        <w:sz w:val="20"/>
      </w:rPr>
    </w:lvl>
    <w:lvl w:ilvl="2" w:tplc="1B0E718C" w:tentative="1">
      <w:start w:val="1"/>
      <w:numFmt w:val="bullet"/>
      <w:lvlText w:val=""/>
      <w:lvlJc w:val="left"/>
      <w:pPr>
        <w:tabs>
          <w:tab w:val="num" w:pos="2160"/>
        </w:tabs>
        <w:ind w:left="2160" w:hanging="360"/>
      </w:pPr>
      <w:rPr>
        <w:rFonts w:ascii="Wingdings" w:hAnsi="Wingdings" w:hint="default"/>
        <w:sz w:val="20"/>
      </w:rPr>
    </w:lvl>
    <w:lvl w:ilvl="3" w:tplc="7550DA56" w:tentative="1">
      <w:start w:val="1"/>
      <w:numFmt w:val="bullet"/>
      <w:lvlText w:val=""/>
      <w:lvlJc w:val="left"/>
      <w:pPr>
        <w:tabs>
          <w:tab w:val="num" w:pos="2880"/>
        </w:tabs>
        <w:ind w:left="2880" w:hanging="360"/>
      </w:pPr>
      <w:rPr>
        <w:rFonts w:ascii="Wingdings" w:hAnsi="Wingdings" w:hint="default"/>
        <w:sz w:val="20"/>
      </w:rPr>
    </w:lvl>
    <w:lvl w:ilvl="4" w:tplc="A7923AF8" w:tentative="1">
      <w:start w:val="1"/>
      <w:numFmt w:val="bullet"/>
      <w:lvlText w:val=""/>
      <w:lvlJc w:val="left"/>
      <w:pPr>
        <w:tabs>
          <w:tab w:val="num" w:pos="3600"/>
        </w:tabs>
        <w:ind w:left="3600" w:hanging="360"/>
      </w:pPr>
      <w:rPr>
        <w:rFonts w:ascii="Wingdings" w:hAnsi="Wingdings" w:hint="default"/>
        <w:sz w:val="20"/>
      </w:rPr>
    </w:lvl>
    <w:lvl w:ilvl="5" w:tplc="9080E958" w:tentative="1">
      <w:start w:val="1"/>
      <w:numFmt w:val="bullet"/>
      <w:lvlText w:val=""/>
      <w:lvlJc w:val="left"/>
      <w:pPr>
        <w:tabs>
          <w:tab w:val="num" w:pos="4320"/>
        </w:tabs>
        <w:ind w:left="4320" w:hanging="360"/>
      </w:pPr>
      <w:rPr>
        <w:rFonts w:ascii="Wingdings" w:hAnsi="Wingdings" w:hint="default"/>
        <w:sz w:val="20"/>
      </w:rPr>
    </w:lvl>
    <w:lvl w:ilvl="6" w:tplc="514E8094" w:tentative="1">
      <w:start w:val="1"/>
      <w:numFmt w:val="bullet"/>
      <w:lvlText w:val=""/>
      <w:lvlJc w:val="left"/>
      <w:pPr>
        <w:tabs>
          <w:tab w:val="num" w:pos="5040"/>
        </w:tabs>
        <w:ind w:left="5040" w:hanging="360"/>
      </w:pPr>
      <w:rPr>
        <w:rFonts w:ascii="Wingdings" w:hAnsi="Wingdings" w:hint="default"/>
        <w:sz w:val="20"/>
      </w:rPr>
    </w:lvl>
    <w:lvl w:ilvl="7" w:tplc="45A2E34C" w:tentative="1">
      <w:start w:val="1"/>
      <w:numFmt w:val="bullet"/>
      <w:lvlText w:val=""/>
      <w:lvlJc w:val="left"/>
      <w:pPr>
        <w:tabs>
          <w:tab w:val="num" w:pos="5760"/>
        </w:tabs>
        <w:ind w:left="5760" w:hanging="360"/>
      </w:pPr>
      <w:rPr>
        <w:rFonts w:ascii="Wingdings" w:hAnsi="Wingdings" w:hint="default"/>
        <w:sz w:val="20"/>
      </w:rPr>
    </w:lvl>
    <w:lvl w:ilvl="8" w:tplc="94169D22"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5C62A4"/>
    <w:multiLevelType w:val="hybridMultilevel"/>
    <w:tmpl w:val="CD68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907B3"/>
    <w:multiLevelType w:val="hybridMultilevel"/>
    <w:tmpl w:val="217C1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430716"/>
    <w:multiLevelType w:val="hybridMultilevel"/>
    <w:tmpl w:val="30B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76728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459161">
    <w:abstractNumId w:val="11"/>
  </w:num>
  <w:num w:numId="3" w16cid:durableId="1758402305">
    <w:abstractNumId w:val="22"/>
  </w:num>
  <w:num w:numId="4" w16cid:durableId="1124348562">
    <w:abstractNumId w:val="15"/>
  </w:num>
  <w:num w:numId="5" w16cid:durableId="292566367">
    <w:abstractNumId w:val="23"/>
  </w:num>
  <w:num w:numId="6" w16cid:durableId="989166255">
    <w:abstractNumId w:val="26"/>
  </w:num>
  <w:num w:numId="7" w16cid:durableId="50934260">
    <w:abstractNumId w:val="1"/>
  </w:num>
  <w:num w:numId="8" w16cid:durableId="938296907">
    <w:abstractNumId w:val="21"/>
  </w:num>
  <w:num w:numId="9" w16cid:durableId="2045397660">
    <w:abstractNumId w:val="3"/>
  </w:num>
  <w:num w:numId="10" w16cid:durableId="92677032">
    <w:abstractNumId w:val="28"/>
  </w:num>
  <w:num w:numId="11" w16cid:durableId="1549368399">
    <w:abstractNumId w:val="9"/>
  </w:num>
  <w:num w:numId="12" w16cid:durableId="592131073">
    <w:abstractNumId w:val="2"/>
  </w:num>
  <w:num w:numId="13" w16cid:durableId="665327538">
    <w:abstractNumId w:val="29"/>
  </w:num>
  <w:num w:numId="14" w16cid:durableId="368069671">
    <w:abstractNumId w:val="10"/>
  </w:num>
  <w:num w:numId="15" w16cid:durableId="523397468">
    <w:abstractNumId w:val="2"/>
  </w:num>
  <w:num w:numId="16" w16cid:durableId="1075860858">
    <w:abstractNumId w:val="2"/>
  </w:num>
  <w:num w:numId="17" w16cid:durableId="1248460942">
    <w:abstractNumId w:val="13"/>
  </w:num>
  <w:num w:numId="18" w16cid:durableId="312831703">
    <w:abstractNumId w:val="2"/>
  </w:num>
  <w:num w:numId="19" w16cid:durableId="102460317">
    <w:abstractNumId w:val="6"/>
  </w:num>
  <w:num w:numId="20" w16cid:durableId="1188301095">
    <w:abstractNumId w:val="2"/>
  </w:num>
  <w:num w:numId="21" w16cid:durableId="1921136470">
    <w:abstractNumId w:val="2"/>
  </w:num>
  <w:num w:numId="22" w16cid:durableId="1895005368">
    <w:abstractNumId w:val="2"/>
  </w:num>
  <w:num w:numId="23" w16cid:durableId="1894268062">
    <w:abstractNumId w:val="2"/>
  </w:num>
  <w:num w:numId="24" w16cid:durableId="843282753">
    <w:abstractNumId w:val="4"/>
  </w:num>
  <w:num w:numId="25" w16cid:durableId="2140174955">
    <w:abstractNumId w:val="16"/>
  </w:num>
  <w:num w:numId="26" w16cid:durableId="5117965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447780">
    <w:abstractNumId w:val="2"/>
  </w:num>
  <w:num w:numId="28" w16cid:durableId="1396317725">
    <w:abstractNumId w:val="2"/>
  </w:num>
  <w:num w:numId="29" w16cid:durableId="692808419">
    <w:abstractNumId w:val="12"/>
  </w:num>
  <w:num w:numId="30" w16cid:durableId="870341275">
    <w:abstractNumId w:val="19"/>
  </w:num>
  <w:num w:numId="31" w16cid:durableId="2050951717">
    <w:abstractNumId w:val="25"/>
  </w:num>
  <w:num w:numId="32" w16cid:durableId="1878470664">
    <w:abstractNumId w:val="5"/>
  </w:num>
  <w:num w:numId="33" w16cid:durableId="2010865540">
    <w:abstractNumId w:val="7"/>
  </w:num>
  <w:num w:numId="34" w16cid:durableId="1599173713">
    <w:abstractNumId w:val="8"/>
  </w:num>
  <w:num w:numId="35" w16cid:durableId="1563567029">
    <w:abstractNumId w:val="0"/>
  </w:num>
  <w:num w:numId="36" w16cid:durableId="3096147">
    <w:abstractNumId w:val="14"/>
  </w:num>
  <w:num w:numId="37" w16cid:durableId="1050768597">
    <w:abstractNumId w:val="17"/>
  </w:num>
  <w:num w:numId="38" w16cid:durableId="643394977">
    <w:abstractNumId w:val="20"/>
  </w:num>
  <w:num w:numId="39" w16cid:durableId="1143693786">
    <w:abstractNumId w:val="24"/>
  </w:num>
  <w:num w:numId="40" w16cid:durableId="483425485">
    <w:abstractNumId w:val="18"/>
  </w:num>
  <w:num w:numId="41" w16cid:durableId="1385904180">
    <w:abstractNumId w:val="27"/>
  </w:num>
  <w:num w:numId="42" w16cid:durableId="15280576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64C"/>
    <w:rsid w:val="00000632"/>
    <w:rsid w:val="00001F8B"/>
    <w:rsid w:val="0000439C"/>
    <w:rsid w:val="000049CB"/>
    <w:rsid w:val="00010A06"/>
    <w:rsid w:val="000113F4"/>
    <w:rsid w:val="00012264"/>
    <w:rsid w:val="00012485"/>
    <w:rsid w:val="00013410"/>
    <w:rsid w:val="000159D9"/>
    <w:rsid w:val="00015C16"/>
    <w:rsid w:val="0001697A"/>
    <w:rsid w:val="0002116F"/>
    <w:rsid w:val="00021A49"/>
    <w:rsid w:val="00021EFA"/>
    <w:rsid w:val="00026375"/>
    <w:rsid w:val="000320EB"/>
    <w:rsid w:val="00033585"/>
    <w:rsid w:val="000341B8"/>
    <w:rsid w:val="00034A53"/>
    <w:rsid w:val="00035883"/>
    <w:rsid w:val="000359D3"/>
    <w:rsid w:val="0003653E"/>
    <w:rsid w:val="00036AD7"/>
    <w:rsid w:val="000412BC"/>
    <w:rsid w:val="000414DC"/>
    <w:rsid w:val="0004236D"/>
    <w:rsid w:val="000439D6"/>
    <w:rsid w:val="00043EDD"/>
    <w:rsid w:val="00045D3D"/>
    <w:rsid w:val="000470F8"/>
    <w:rsid w:val="00055DD2"/>
    <w:rsid w:val="000579F0"/>
    <w:rsid w:val="00060321"/>
    <w:rsid w:val="00061DB5"/>
    <w:rsid w:val="00062872"/>
    <w:rsid w:val="0006390E"/>
    <w:rsid w:val="00065FF2"/>
    <w:rsid w:val="00070190"/>
    <w:rsid w:val="000714A1"/>
    <w:rsid w:val="000728D4"/>
    <w:rsid w:val="00075CB4"/>
    <w:rsid w:val="00076394"/>
    <w:rsid w:val="00077450"/>
    <w:rsid w:val="00077E6A"/>
    <w:rsid w:val="000816B7"/>
    <w:rsid w:val="00092C20"/>
    <w:rsid w:val="000A2A16"/>
    <w:rsid w:val="000A61CD"/>
    <w:rsid w:val="000B1FA4"/>
    <w:rsid w:val="000C2D16"/>
    <w:rsid w:val="000C42ED"/>
    <w:rsid w:val="000C4F51"/>
    <w:rsid w:val="000C62CF"/>
    <w:rsid w:val="000C7B9E"/>
    <w:rsid w:val="000D0FBD"/>
    <w:rsid w:val="000D561B"/>
    <w:rsid w:val="000E7077"/>
    <w:rsid w:val="001004BC"/>
    <w:rsid w:val="0010216C"/>
    <w:rsid w:val="001048AE"/>
    <w:rsid w:val="00111A1B"/>
    <w:rsid w:val="00111E3D"/>
    <w:rsid w:val="00116407"/>
    <w:rsid w:val="001231C2"/>
    <w:rsid w:val="00124370"/>
    <w:rsid w:val="00125971"/>
    <w:rsid w:val="0012779C"/>
    <w:rsid w:val="001353A4"/>
    <w:rsid w:val="00135D4A"/>
    <w:rsid w:val="0014125F"/>
    <w:rsid w:val="001417DC"/>
    <w:rsid w:val="00142669"/>
    <w:rsid w:val="00146064"/>
    <w:rsid w:val="00151434"/>
    <w:rsid w:val="00152852"/>
    <w:rsid w:val="0015304C"/>
    <w:rsid w:val="00153DDE"/>
    <w:rsid w:val="00154AF2"/>
    <w:rsid w:val="00157E60"/>
    <w:rsid w:val="0016041A"/>
    <w:rsid w:val="00160B2F"/>
    <w:rsid w:val="00160E06"/>
    <w:rsid w:val="001621A8"/>
    <w:rsid w:val="001654CE"/>
    <w:rsid w:val="001727CB"/>
    <w:rsid w:val="00172D18"/>
    <w:rsid w:val="0017572A"/>
    <w:rsid w:val="0017575D"/>
    <w:rsid w:val="0018044D"/>
    <w:rsid w:val="001804F3"/>
    <w:rsid w:val="00181A77"/>
    <w:rsid w:val="00182C85"/>
    <w:rsid w:val="001831C9"/>
    <w:rsid w:val="001832D6"/>
    <w:rsid w:val="00184C9D"/>
    <w:rsid w:val="00185364"/>
    <w:rsid w:val="00185730"/>
    <w:rsid w:val="00190BBC"/>
    <w:rsid w:val="00191C8E"/>
    <w:rsid w:val="00195202"/>
    <w:rsid w:val="00196090"/>
    <w:rsid w:val="001A533D"/>
    <w:rsid w:val="001A67BB"/>
    <w:rsid w:val="001A7335"/>
    <w:rsid w:val="001B1E94"/>
    <w:rsid w:val="001B2034"/>
    <w:rsid w:val="001B6C56"/>
    <w:rsid w:val="001C08A8"/>
    <w:rsid w:val="001C1E70"/>
    <w:rsid w:val="001C757C"/>
    <w:rsid w:val="001D0BC5"/>
    <w:rsid w:val="001D21D1"/>
    <w:rsid w:val="001D34C8"/>
    <w:rsid w:val="001D4D05"/>
    <w:rsid w:val="001D52E5"/>
    <w:rsid w:val="001D57C2"/>
    <w:rsid w:val="001E0BF6"/>
    <w:rsid w:val="001E118F"/>
    <w:rsid w:val="001E6C6F"/>
    <w:rsid w:val="001E71DD"/>
    <w:rsid w:val="001F10AC"/>
    <w:rsid w:val="001F2CC4"/>
    <w:rsid w:val="001F3188"/>
    <w:rsid w:val="001F3382"/>
    <w:rsid w:val="001F395D"/>
    <w:rsid w:val="001F4016"/>
    <w:rsid w:val="001F48F2"/>
    <w:rsid w:val="0020366B"/>
    <w:rsid w:val="00204AC1"/>
    <w:rsid w:val="00206F98"/>
    <w:rsid w:val="00212D9A"/>
    <w:rsid w:val="0021464B"/>
    <w:rsid w:val="00215938"/>
    <w:rsid w:val="00215B56"/>
    <w:rsid w:val="0021733A"/>
    <w:rsid w:val="002178EE"/>
    <w:rsid w:val="002219C2"/>
    <w:rsid w:val="00221D1E"/>
    <w:rsid w:val="002261ED"/>
    <w:rsid w:val="0022652C"/>
    <w:rsid w:val="00227307"/>
    <w:rsid w:val="00230950"/>
    <w:rsid w:val="00233060"/>
    <w:rsid w:val="00233BAB"/>
    <w:rsid w:val="00237E20"/>
    <w:rsid w:val="00237EE2"/>
    <w:rsid w:val="00240360"/>
    <w:rsid w:val="00241047"/>
    <w:rsid w:val="00241589"/>
    <w:rsid w:val="00241FF8"/>
    <w:rsid w:val="002462B5"/>
    <w:rsid w:val="002505BC"/>
    <w:rsid w:val="002520E7"/>
    <w:rsid w:val="00253633"/>
    <w:rsid w:val="00255240"/>
    <w:rsid w:val="00261874"/>
    <w:rsid w:val="0026300C"/>
    <w:rsid w:val="00266177"/>
    <w:rsid w:val="00271B61"/>
    <w:rsid w:val="00272202"/>
    <w:rsid w:val="002748F3"/>
    <w:rsid w:val="00274ADB"/>
    <w:rsid w:val="00274B4A"/>
    <w:rsid w:val="00274CAB"/>
    <w:rsid w:val="0027588E"/>
    <w:rsid w:val="002806A0"/>
    <w:rsid w:val="0028255F"/>
    <w:rsid w:val="002834FA"/>
    <w:rsid w:val="002837BA"/>
    <w:rsid w:val="0028470C"/>
    <w:rsid w:val="00285509"/>
    <w:rsid w:val="002857F0"/>
    <w:rsid w:val="002907E2"/>
    <w:rsid w:val="002928ED"/>
    <w:rsid w:val="00293192"/>
    <w:rsid w:val="00293F1B"/>
    <w:rsid w:val="002A09D5"/>
    <w:rsid w:val="002A0F89"/>
    <w:rsid w:val="002A22D6"/>
    <w:rsid w:val="002A41BF"/>
    <w:rsid w:val="002A590F"/>
    <w:rsid w:val="002A6441"/>
    <w:rsid w:val="002A677A"/>
    <w:rsid w:val="002A797A"/>
    <w:rsid w:val="002B0209"/>
    <w:rsid w:val="002B207A"/>
    <w:rsid w:val="002B3676"/>
    <w:rsid w:val="002B4028"/>
    <w:rsid w:val="002B51E7"/>
    <w:rsid w:val="002B6EE8"/>
    <w:rsid w:val="002B73A8"/>
    <w:rsid w:val="002C0279"/>
    <w:rsid w:val="002C1530"/>
    <w:rsid w:val="002C1B7C"/>
    <w:rsid w:val="002C7FB9"/>
    <w:rsid w:val="002D0D4A"/>
    <w:rsid w:val="002D162B"/>
    <w:rsid w:val="002D5EED"/>
    <w:rsid w:val="002E1670"/>
    <w:rsid w:val="002E3440"/>
    <w:rsid w:val="002E47DF"/>
    <w:rsid w:val="002E50C0"/>
    <w:rsid w:val="002E7D0F"/>
    <w:rsid w:val="002F0B5E"/>
    <w:rsid w:val="002F15D8"/>
    <w:rsid w:val="002F3179"/>
    <w:rsid w:val="002F37D0"/>
    <w:rsid w:val="00300B3C"/>
    <w:rsid w:val="003016B4"/>
    <w:rsid w:val="00302775"/>
    <w:rsid w:val="00303C9B"/>
    <w:rsid w:val="00304067"/>
    <w:rsid w:val="00304CA2"/>
    <w:rsid w:val="00305F75"/>
    <w:rsid w:val="0030629E"/>
    <w:rsid w:val="003152D1"/>
    <w:rsid w:val="003156C5"/>
    <w:rsid w:val="00315817"/>
    <w:rsid w:val="00317B68"/>
    <w:rsid w:val="0032080A"/>
    <w:rsid w:val="00323D8D"/>
    <w:rsid w:val="00326B46"/>
    <w:rsid w:val="00326D8C"/>
    <w:rsid w:val="003358C9"/>
    <w:rsid w:val="003362F0"/>
    <w:rsid w:val="00336F88"/>
    <w:rsid w:val="00341887"/>
    <w:rsid w:val="00341902"/>
    <w:rsid w:val="00343D9D"/>
    <w:rsid w:val="00346CC8"/>
    <w:rsid w:val="00356CEE"/>
    <w:rsid w:val="00356E53"/>
    <w:rsid w:val="00357468"/>
    <w:rsid w:val="003621C4"/>
    <w:rsid w:val="00366B24"/>
    <w:rsid w:val="00370082"/>
    <w:rsid w:val="00372907"/>
    <w:rsid w:val="00373BA9"/>
    <w:rsid w:val="00373D1B"/>
    <w:rsid w:val="00374CE5"/>
    <w:rsid w:val="00375F7B"/>
    <w:rsid w:val="00375FAC"/>
    <w:rsid w:val="00376E40"/>
    <w:rsid w:val="00376F92"/>
    <w:rsid w:val="003841FD"/>
    <w:rsid w:val="003843DC"/>
    <w:rsid w:val="003850EC"/>
    <w:rsid w:val="00386B4D"/>
    <w:rsid w:val="0038794E"/>
    <w:rsid w:val="00390A6A"/>
    <w:rsid w:val="0039103B"/>
    <w:rsid w:val="00392E69"/>
    <w:rsid w:val="0039364B"/>
    <w:rsid w:val="00393A51"/>
    <w:rsid w:val="00394B7A"/>
    <w:rsid w:val="0039780D"/>
    <w:rsid w:val="00397F32"/>
    <w:rsid w:val="003A5792"/>
    <w:rsid w:val="003A5A8A"/>
    <w:rsid w:val="003A5EAD"/>
    <w:rsid w:val="003C4552"/>
    <w:rsid w:val="003C579C"/>
    <w:rsid w:val="003C68C4"/>
    <w:rsid w:val="003C6E70"/>
    <w:rsid w:val="003D13A8"/>
    <w:rsid w:val="003D33E7"/>
    <w:rsid w:val="003D5A32"/>
    <w:rsid w:val="003D5B84"/>
    <w:rsid w:val="003D5E9E"/>
    <w:rsid w:val="003E2953"/>
    <w:rsid w:val="003E3288"/>
    <w:rsid w:val="003E3DE2"/>
    <w:rsid w:val="003E60C9"/>
    <w:rsid w:val="003E74E9"/>
    <w:rsid w:val="003F0676"/>
    <w:rsid w:val="003F210F"/>
    <w:rsid w:val="003F28C7"/>
    <w:rsid w:val="003F3022"/>
    <w:rsid w:val="00402371"/>
    <w:rsid w:val="00403462"/>
    <w:rsid w:val="004036C3"/>
    <w:rsid w:val="004044DE"/>
    <w:rsid w:val="004067C6"/>
    <w:rsid w:val="0041120C"/>
    <w:rsid w:val="00411423"/>
    <w:rsid w:val="00413398"/>
    <w:rsid w:val="00413954"/>
    <w:rsid w:val="0041554C"/>
    <w:rsid w:val="00415885"/>
    <w:rsid w:val="00415C10"/>
    <w:rsid w:val="00415E86"/>
    <w:rsid w:val="00416DD3"/>
    <w:rsid w:val="00417A6E"/>
    <w:rsid w:val="004204FA"/>
    <w:rsid w:val="004208A5"/>
    <w:rsid w:val="00420E99"/>
    <w:rsid w:val="00424082"/>
    <w:rsid w:val="00426654"/>
    <w:rsid w:val="004300C6"/>
    <w:rsid w:val="00432BB1"/>
    <w:rsid w:val="00434843"/>
    <w:rsid w:val="00442ACC"/>
    <w:rsid w:val="00443CD7"/>
    <w:rsid w:val="00444B47"/>
    <w:rsid w:val="00451DE4"/>
    <w:rsid w:val="0045511B"/>
    <w:rsid w:val="00462045"/>
    <w:rsid w:val="00462D54"/>
    <w:rsid w:val="00464712"/>
    <w:rsid w:val="00464E0B"/>
    <w:rsid w:val="00465897"/>
    <w:rsid w:val="00470C2B"/>
    <w:rsid w:val="004721AD"/>
    <w:rsid w:val="00477F67"/>
    <w:rsid w:val="00480807"/>
    <w:rsid w:val="00482736"/>
    <w:rsid w:val="00482F13"/>
    <w:rsid w:val="004836FB"/>
    <w:rsid w:val="00483F9D"/>
    <w:rsid w:val="00486A98"/>
    <w:rsid w:val="00486E40"/>
    <w:rsid w:val="00487392"/>
    <w:rsid w:val="00490D7B"/>
    <w:rsid w:val="00494D33"/>
    <w:rsid w:val="00495DB3"/>
    <w:rsid w:val="004962E5"/>
    <w:rsid w:val="0049655D"/>
    <w:rsid w:val="00496DA2"/>
    <w:rsid w:val="004A1D45"/>
    <w:rsid w:val="004A356E"/>
    <w:rsid w:val="004A3725"/>
    <w:rsid w:val="004A3AC4"/>
    <w:rsid w:val="004A4A13"/>
    <w:rsid w:val="004A5778"/>
    <w:rsid w:val="004A7953"/>
    <w:rsid w:val="004B1784"/>
    <w:rsid w:val="004B1A8E"/>
    <w:rsid w:val="004B3747"/>
    <w:rsid w:val="004B5C91"/>
    <w:rsid w:val="004C3C39"/>
    <w:rsid w:val="004C412A"/>
    <w:rsid w:val="004C517A"/>
    <w:rsid w:val="004C5C17"/>
    <w:rsid w:val="004C5F5F"/>
    <w:rsid w:val="004C67E1"/>
    <w:rsid w:val="004C796F"/>
    <w:rsid w:val="004D0753"/>
    <w:rsid w:val="004D0D2E"/>
    <w:rsid w:val="004D20BD"/>
    <w:rsid w:val="004D2A9E"/>
    <w:rsid w:val="004D32B4"/>
    <w:rsid w:val="004D4D9D"/>
    <w:rsid w:val="004D4F07"/>
    <w:rsid w:val="004D741B"/>
    <w:rsid w:val="004E20A3"/>
    <w:rsid w:val="004E2724"/>
    <w:rsid w:val="004E3F32"/>
    <w:rsid w:val="004E4922"/>
    <w:rsid w:val="004E59B6"/>
    <w:rsid w:val="004E6727"/>
    <w:rsid w:val="004F0A2B"/>
    <w:rsid w:val="004F6401"/>
    <w:rsid w:val="004F7F0C"/>
    <w:rsid w:val="00500392"/>
    <w:rsid w:val="0050069C"/>
    <w:rsid w:val="005006E7"/>
    <w:rsid w:val="0050275E"/>
    <w:rsid w:val="005032EB"/>
    <w:rsid w:val="005044A7"/>
    <w:rsid w:val="00506A5E"/>
    <w:rsid w:val="00511491"/>
    <w:rsid w:val="00513ECD"/>
    <w:rsid w:val="00520DC1"/>
    <w:rsid w:val="00522B52"/>
    <w:rsid w:val="00524A20"/>
    <w:rsid w:val="00531B58"/>
    <w:rsid w:val="00532CC7"/>
    <w:rsid w:val="00533340"/>
    <w:rsid w:val="00534B3D"/>
    <w:rsid w:val="00540563"/>
    <w:rsid w:val="00540613"/>
    <w:rsid w:val="00541154"/>
    <w:rsid w:val="0054143F"/>
    <w:rsid w:val="00541899"/>
    <w:rsid w:val="00541994"/>
    <w:rsid w:val="00545756"/>
    <w:rsid w:val="00547205"/>
    <w:rsid w:val="00547A8E"/>
    <w:rsid w:val="00547B3E"/>
    <w:rsid w:val="005508E4"/>
    <w:rsid w:val="00550B72"/>
    <w:rsid w:val="00555281"/>
    <w:rsid w:val="0055562C"/>
    <w:rsid w:val="00555FBF"/>
    <w:rsid w:val="005603AE"/>
    <w:rsid w:val="00560CB1"/>
    <w:rsid w:val="00563A40"/>
    <w:rsid w:val="00565F5D"/>
    <w:rsid w:val="005666BB"/>
    <w:rsid w:val="00567E3B"/>
    <w:rsid w:val="0057070A"/>
    <w:rsid w:val="005722B2"/>
    <w:rsid w:val="00572F7D"/>
    <w:rsid w:val="00575302"/>
    <w:rsid w:val="005770FE"/>
    <w:rsid w:val="00583450"/>
    <w:rsid w:val="00583F83"/>
    <w:rsid w:val="00585289"/>
    <w:rsid w:val="00585D96"/>
    <w:rsid w:val="00592FC5"/>
    <w:rsid w:val="005975F9"/>
    <w:rsid w:val="005A4677"/>
    <w:rsid w:val="005A50EE"/>
    <w:rsid w:val="005A5E80"/>
    <w:rsid w:val="005A7F23"/>
    <w:rsid w:val="005B013A"/>
    <w:rsid w:val="005B2381"/>
    <w:rsid w:val="005B4107"/>
    <w:rsid w:val="005B6AE2"/>
    <w:rsid w:val="005C2E90"/>
    <w:rsid w:val="005C3868"/>
    <w:rsid w:val="005C43CA"/>
    <w:rsid w:val="005C4DC8"/>
    <w:rsid w:val="005C6602"/>
    <w:rsid w:val="005D1987"/>
    <w:rsid w:val="005D29EA"/>
    <w:rsid w:val="005D40D1"/>
    <w:rsid w:val="005D6BFA"/>
    <w:rsid w:val="005E0EE7"/>
    <w:rsid w:val="005E167C"/>
    <w:rsid w:val="005F5F01"/>
    <w:rsid w:val="005F628D"/>
    <w:rsid w:val="005F6E7C"/>
    <w:rsid w:val="006006C9"/>
    <w:rsid w:val="00600ED3"/>
    <w:rsid w:val="00601E12"/>
    <w:rsid w:val="00602EE7"/>
    <w:rsid w:val="006035D0"/>
    <w:rsid w:val="00603DD8"/>
    <w:rsid w:val="00606A92"/>
    <w:rsid w:val="00607BC5"/>
    <w:rsid w:val="00610EE6"/>
    <w:rsid w:val="0061167A"/>
    <w:rsid w:val="006141C2"/>
    <w:rsid w:val="006162AC"/>
    <w:rsid w:val="006169E7"/>
    <w:rsid w:val="006201C9"/>
    <w:rsid w:val="00620A18"/>
    <w:rsid w:val="006211CF"/>
    <w:rsid w:val="00621880"/>
    <w:rsid w:val="00622599"/>
    <w:rsid w:val="0062651A"/>
    <w:rsid w:val="00627B90"/>
    <w:rsid w:val="006301B0"/>
    <w:rsid w:val="006308B1"/>
    <w:rsid w:val="006312C5"/>
    <w:rsid w:val="00631BDF"/>
    <w:rsid w:val="00634F3B"/>
    <w:rsid w:val="00635170"/>
    <w:rsid w:val="00636CD1"/>
    <w:rsid w:val="00636FB0"/>
    <w:rsid w:val="00640D82"/>
    <w:rsid w:val="00640DED"/>
    <w:rsid w:val="0064119A"/>
    <w:rsid w:val="00651999"/>
    <w:rsid w:val="00653573"/>
    <w:rsid w:val="006547FB"/>
    <w:rsid w:val="006549DA"/>
    <w:rsid w:val="00655047"/>
    <w:rsid w:val="00656A07"/>
    <w:rsid w:val="00661276"/>
    <w:rsid w:val="006626DA"/>
    <w:rsid w:val="006627D6"/>
    <w:rsid w:val="00664EDD"/>
    <w:rsid w:val="00665C7E"/>
    <w:rsid w:val="00666917"/>
    <w:rsid w:val="006720BE"/>
    <w:rsid w:val="00674041"/>
    <w:rsid w:val="0067646F"/>
    <w:rsid w:val="00682108"/>
    <w:rsid w:val="0068490E"/>
    <w:rsid w:val="006872A2"/>
    <w:rsid w:val="00687CD6"/>
    <w:rsid w:val="00693548"/>
    <w:rsid w:val="00696103"/>
    <w:rsid w:val="006961B5"/>
    <w:rsid w:val="0069760C"/>
    <w:rsid w:val="00697B41"/>
    <w:rsid w:val="006A6342"/>
    <w:rsid w:val="006A6FA6"/>
    <w:rsid w:val="006B2A8A"/>
    <w:rsid w:val="006B5247"/>
    <w:rsid w:val="006B55F4"/>
    <w:rsid w:val="006B6E5D"/>
    <w:rsid w:val="006B7D60"/>
    <w:rsid w:val="006C089E"/>
    <w:rsid w:val="006C4152"/>
    <w:rsid w:val="006C5B81"/>
    <w:rsid w:val="006D020E"/>
    <w:rsid w:val="006D0921"/>
    <w:rsid w:val="006D3404"/>
    <w:rsid w:val="006D5EE1"/>
    <w:rsid w:val="006D6C60"/>
    <w:rsid w:val="006E0327"/>
    <w:rsid w:val="006E2958"/>
    <w:rsid w:val="006E2DC4"/>
    <w:rsid w:val="006E4241"/>
    <w:rsid w:val="006E5AAF"/>
    <w:rsid w:val="006E6415"/>
    <w:rsid w:val="006E6A10"/>
    <w:rsid w:val="006F0715"/>
    <w:rsid w:val="006F170B"/>
    <w:rsid w:val="006F588A"/>
    <w:rsid w:val="006F735F"/>
    <w:rsid w:val="00701073"/>
    <w:rsid w:val="00702473"/>
    <w:rsid w:val="00703E3E"/>
    <w:rsid w:val="00706F0D"/>
    <w:rsid w:val="0071160F"/>
    <w:rsid w:val="00711E15"/>
    <w:rsid w:val="00715B4C"/>
    <w:rsid w:val="007177FB"/>
    <w:rsid w:val="00717BDA"/>
    <w:rsid w:val="007211AB"/>
    <w:rsid w:val="0072212E"/>
    <w:rsid w:val="007233EE"/>
    <w:rsid w:val="00723F78"/>
    <w:rsid w:val="00726310"/>
    <w:rsid w:val="00736087"/>
    <w:rsid w:val="00736A93"/>
    <w:rsid w:val="007377D9"/>
    <w:rsid w:val="0074046E"/>
    <w:rsid w:val="00741322"/>
    <w:rsid w:val="007455D0"/>
    <w:rsid w:val="0074760E"/>
    <w:rsid w:val="00750642"/>
    <w:rsid w:val="00751D96"/>
    <w:rsid w:val="0075512A"/>
    <w:rsid w:val="00755565"/>
    <w:rsid w:val="0075792C"/>
    <w:rsid w:val="00762AC8"/>
    <w:rsid w:val="00763B88"/>
    <w:rsid w:val="007645ED"/>
    <w:rsid w:val="00765B0F"/>
    <w:rsid w:val="0077122E"/>
    <w:rsid w:val="00773FF3"/>
    <w:rsid w:val="00774B15"/>
    <w:rsid w:val="00775F42"/>
    <w:rsid w:val="0077608A"/>
    <w:rsid w:val="0077643F"/>
    <w:rsid w:val="00781B24"/>
    <w:rsid w:val="007825B3"/>
    <w:rsid w:val="00782E08"/>
    <w:rsid w:val="0079326D"/>
    <w:rsid w:val="007A421D"/>
    <w:rsid w:val="007A5BDB"/>
    <w:rsid w:val="007A5DE2"/>
    <w:rsid w:val="007A69A1"/>
    <w:rsid w:val="007B016F"/>
    <w:rsid w:val="007B0693"/>
    <w:rsid w:val="007C3BD7"/>
    <w:rsid w:val="007D0EB3"/>
    <w:rsid w:val="007D1019"/>
    <w:rsid w:val="007D11B4"/>
    <w:rsid w:val="007D1548"/>
    <w:rsid w:val="007D1816"/>
    <w:rsid w:val="007D3B93"/>
    <w:rsid w:val="007D4E74"/>
    <w:rsid w:val="007D5405"/>
    <w:rsid w:val="007D76E5"/>
    <w:rsid w:val="007E27DF"/>
    <w:rsid w:val="007E3065"/>
    <w:rsid w:val="007E4A9F"/>
    <w:rsid w:val="007E50AA"/>
    <w:rsid w:val="007E6FD4"/>
    <w:rsid w:val="007E7D5E"/>
    <w:rsid w:val="007F0689"/>
    <w:rsid w:val="007F3620"/>
    <w:rsid w:val="00802AC1"/>
    <w:rsid w:val="00802C17"/>
    <w:rsid w:val="00803B89"/>
    <w:rsid w:val="00805512"/>
    <w:rsid w:val="00813A84"/>
    <w:rsid w:val="0081500D"/>
    <w:rsid w:val="0081680C"/>
    <w:rsid w:val="008169E7"/>
    <w:rsid w:val="00820641"/>
    <w:rsid w:val="00821CBD"/>
    <w:rsid w:val="008224E2"/>
    <w:rsid w:val="00832B75"/>
    <w:rsid w:val="00834CFF"/>
    <w:rsid w:val="00835B34"/>
    <w:rsid w:val="00840297"/>
    <w:rsid w:val="008411E5"/>
    <w:rsid w:val="0084609F"/>
    <w:rsid w:val="00851BCC"/>
    <w:rsid w:val="0085457E"/>
    <w:rsid w:val="0086000E"/>
    <w:rsid w:val="0086214D"/>
    <w:rsid w:val="00864445"/>
    <w:rsid w:val="00871FEE"/>
    <w:rsid w:val="0088366A"/>
    <w:rsid w:val="008871A9"/>
    <w:rsid w:val="008946F9"/>
    <w:rsid w:val="00894768"/>
    <w:rsid w:val="00894DC6"/>
    <w:rsid w:val="00897B02"/>
    <w:rsid w:val="008A21DB"/>
    <w:rsid w:val="008A3F69"/>
    <w:rsid w:val="008A4134"/>
    <w:rsid w:val="008A4C9F"/>
    <w:rsid w:val="008A5833"/>
    <w:rsid w:val="008A66D7"/>
    <w:rsid w:val="008B47D1"/>
    <w:rsid w:val="008B5502"/>
    <w:rsid w:val="008B593E"/>
    <w:rsid w:val="008B617F"/>
    <w:rsid w:val="008B7072"/>
    <w:rsid w:val="008C17B5"/>
    <w:rsid w:val="008D2103"/>
    <w:rsid w:val="008D23D6"/>
    <w:rsid w:val="008D28CE"/>
    <w:rsid w:val="008D3CE0"/>
    <w:rsid w:val="008D4073"/>
    <w:rsid w:val="008E0CAA"/>
    <w:rsid w:val="008E1D86"/>
    <w:rsid w:val="008E1F40"/>
    <w:rsid w:val="008F0149"/>
    <w:rsid w:val="008F3B9D"/>
    <w:rsid w:val="008F52B6"/>
    <w:rsid w:val="008F571C"/>
    <w:rsid w:val="00902687"/>
    <w:rsid w:val="00904656"/>
    <w:rsid w:val="00905F84"/>
    <w:rsid w:val="009066CC"/>
    <w:rsid w:val="0090755A"/>
    <w:rsid w:val="00910C6B"/>
    <w:rsid w:val="00910DC9"/>
    <w:rsid w:val="00914A29"/>
    <w:rsid w:val="00914B7B"/>
    <w:rsid w:val="00923CF5"/>
    <w:rsid w:val="009243C5"/>
    <w:rsid w:val="009246E2"/>
    <w:rsid w:val="00931CDA"/>
    <w:rsid w:val="00933EC3"/>
    <w:rsid w:val="00934F21"/>
    <w:rsid w:val="00937F82"/>
    <w:rsid w:val="0094340B"/>
    <w:rsid w:val="00943F7C"/>
    <w:rsid w:val="009445E9"/>
    <w:rsid w:val="0095208B"/>
    <w:rsid w:val="00952B79"/>
    <w:rsid w:val="00953C1F"/>
    <w:rsid w:val="00956A21"/>
    <w:rsid w:val="00957BD0"/>
    <w:rsid w:val="00960DAF"/>
    <w:rsid w:val="009644C2"/>
    <w:rsid w:val="009644DA"/>
    <w:rsid w:val="00967B2E"/>
    <w:rsid w:val="00967D55"/>
    <w:rsid w:val="009700D5"/>
    <w:rsid w:val="009704D3"/>
    <w:rsid w:val="00971FD9"/>
    <w:rsid w:val="00972AC9"/>
    <w:rsid w:val="00972E29"/>
    <w:rsid w:val="0097369F"/>
    <w:rsid w:val="00975FF8"/>
    <w:rsid w:val="0097781B"/>
    <w:rsid w:val="00984861"/>
    <w:rsid w:val="00984C64"/>
    <w:rsid w:val="00985299"/>
    <w:rsid w:val="009871AC"/>
    <w:rsid w:val="00987D5C"/>
    <w:rsid w:val="009903BD"/>
    <w:rsid w:val="00990EBC"/>
    <w:rsid w:val="00991881"/>
    <w:rsid w:val="0099346C"/>
    <w:rsid w:val="00995D65"/>
    <w:rsid w:val="009961A6"/>
    <w:rsid w:val="009970A5"/>
    <w:rsid w:val="009A0114"/>
    <w:rsid w:val="009A3DFC"/>
    <w:rsid w:val="009A4F0A"/>
    <w:rsid w:val="009B2E4E"/>
    <w:rsid w:val="009B5B5A"/>
    <w:rsid w:val="009B755D"/>
    <w:rsid w:val="009C0685"/>
    <w:rsid w:val="009C2626"/>
    <w:rsid w:val="009C2CCF"/>
    <w:rsid w:val="009C368E"/>
    <w:rsid w:val="009D043D"/>
    <w:rsid w:val="009D185F"/>
    <w:rsid w:val="009D3AED"/>
    <w:rsid w:val="009D5E28"/>
    <w:rsid w:val="009E01DF"/>
    <w:rsid w:val="009E0856"/>
    <w:rsid w:val="009E5B56"/>
    <w:rsid w:val="009F07F5"/>
    <w:rsid w:val="009F2BB5"/>
    <w:rsid w:val="009F7A9B"/>
    <w:rsid w:val="00A00B00"/>
    <w:rsid w:val="00A00E1D"/>
    <w:rsid w:val="00A03493"/>
    <w:rsid w:val="00A07BFB"/>
    <w:rsid w:val="00A07D38"/>
    <w:rsid w:val="00A109A2"/>
    <w:rsid w:val="00A1241A"/>
    <w:rsid w:val="00A12857"/>
    <w:rsid w:val="00A12D86"/>
    <w:rsid w:val="00A13711"/>
    <w:rsid w:val="00A151CB"/>
    <w:rsid w:val="00A17815"/>
    <w:rsid w:val="00A2464C"/>
    <w:rsid w:val="00A3338E"/>
    <w:rsid w:val="00A33B29"/>
    <w:rsid w:val="00A34336"/>
    <w:rsid w:val="00A34B8B"/>
    <w:rsid w:val="00A366E9"/>
    <w:rsid w:val="00A400C6"/>
    <w:rsid w:val="00A4096D"/>
    <w:rsid w:val="00A4142C"/>
    <w:rsid w:val="00A41626"/>
    <w:rsid w:val="00A46A76"/>
    <w:rsid w:val="00A46AC3"/>
    <w:rsid w:val="00A46DB2"/>
    <w:rsid w:val="00A506B3"/>
    <w:rsid w:val="00A51267"/>
    <w:rsid w:val="00A54F2D"/>
    <w:rsid w:val="00A60697"/>
    <w:rsid w:val="00A64684"/>
    <w:rsid w:val="00A64D34"/>
    <w:rsid w:val="00A660E8"/>
    <w:rsid w:val="00A72D8B"/>
    <w:rsid w:val="00A74B62"/>
    <w:rsid w:val="00A77690"/>
    <w:rsid w:val="00A82C0E"/>
    <w:rsid w:val="00A82DEF"/>
    <w:rsid w:val="00A83174"/>
    <w:rsid w:val="00A8425F"/>
    <w:rsid w:val="00A93275"/>
    <w:rsid w:val="00A9364A"/>
    <w:rsid w:val="00A94CAA"/>
    <w:rsid w:val="00A960E7"/>
    <w:rsid w:val="00A9667D"/>
    <w:rsid w:val="00A970DE"/>
    <w:rsid w:val="00A975B1"/>
    <w:rsid w:val="00AA028C"/>
    <w:rsid w:val="00AA06A9"/>
    <w:rsid w:val="00AA17CC"/>
    <w:rsid w:val="00AA423E"/>
    <w:rsid w:val="00AA635F"/>
    <w:rsid w:val="00AB16D8"/>
    <w:rsid w:val="00AB281B"/>
    <w:rsid w:val="00AB33C9"/>
    <w:rsid w:val="00AB42FA"/>
    <w:rsid w:val="00AB601E"/>
    <w:rsid w:val="00AB72E8"/>
    <w:rsid w:val="00AC002A"/>
    <w:rsid w:val="00AC064D"/>
    <w:rsid w:val="00AC3605"/>
    <w:rsid w:val="00AC4653"/>
    <w:rsid w:val="00AC4FB5"/>
    <w:rsid w:val="00AC61BE"/>
    <w:rsid w:val="00AC65FD"/>
    <w:rsid w:val="00AD0180"/>
    <w:rsid w:val="00AD09FA"/>
    <w:rsid w:val="00AD12F7"/>
    <w:rsid w:val="00AD1FBD"/>
    <w:rsid w:val="00AD3831"/>
    <w:rsid w:val="00AD49E3"/>
    <w:rsid w:val="00AD6730"/>
    <w:rsid w:val="00AE1D6D"/>
    <w:rsid w:val="00AE37D6"/>
    <w:rsid w:val="00AE3C5E"/>
    <w:rsid w:val="00AE5232"/>
    <w:rsid w:val="00AE7CCA"/>
    <w:rsid w:val="00AF205F"/>
    <w:rsid w:val="00AF4CEA"/>
    <w:rsid w:val="00AF60ED"/>
    <w:rsid w:val="00B05553"/>
    <w:rsid w:val="00B06187"/>
    <w:rsid w:val="00B15F6A"/>
    <w:rsid w:val="00B21551"/>
    <w:rsid w:val="00B22450"/>
    <w:rsid w:val="00B2411D"/>
    <w:rsid w:val="00B2457D"/>
    <w:rsid w:val="00B26775"/>
    <w:rsid w:val="00B30E35"/>
    <w:rsid w:val="00B322F9"/>
    <w:rsid w:val="00B3239D"/>
    <w:rsid w:val="00B33D98"/>
    <w:rsid w:val="00B3724E"/>
    <w:rsid w:val="00B40DF1"/>
    <w:rsid w:val="00B42B72"/>
    <w:rsid w:val="00B431E3"/>
    <w:rsid w:val="00B438DF"/>
    <w:rsid w:val="00B46C69"/>
    <w:rsid w:val="00B47C70"/>
    <w:rsid w:val="00B539E6"/>
    <w:rsid w:val="00B53D8C"/>
    <w:rsid w:val="00B543A0"/>
    <w:rsid w:val="00B57F1F"/>
    <w:rsid w:val="00B6060D"/>
    <w:rsid w:val="00B60C64"/>
    <w:rsid w:val="00B61260"/>
    <w:rsid w:val="00B634E8"/>
    <w:rsid w:val="00B650CA"/>
    <w:rsid w:val="00B65340"/>
    <w:rsid w:val="00B67A3B"/>
    <w:rsid w:val="00B7088E"/>
    <w:rsid w:val="00B7350D"/>
    <w:rsid w:val="00B747AB"/>
    <w:rsid w:val="00B754E5"/>
    <w:rsid w:val="00B762A3"/>
    <w:rsid w:val="00B766D3"/>
    <w:rsid w:val="00B77A57"/>
    <w:rsid w:val="00B8015A"/>
    <w:rsid w:val="00B808F2"/>
    <w:rsid w:val="00B82101"/>
    <w:rsid w:val="00B8619A"/>
    <w:rsid w:val="00B86F94"/>
    <w:rsid w:val="00B92310"/>
    <w:rsid w:val="00B94F2C"/>
    <w:rsid w:val="00B959E6"/>
    <w:rsid w:val="00BA051C"/>
    <w:rsid w:val="00BA098C"/>
    <w:rsid w:val="00BA2255"/>
    <w:rsid w:val="00BA37CC"/>
    <w:rsid w:val="00BA4DD9"/>
    <w:rsid w:val="00BA52D3"/>
    <w:rsid w:val="00BA6B61"/>
    <w:rsid w:val="00BA774D"/>
    <w:rsid w:val="00BB1A27"/>
    <w:rsid w:val="00BC01BD"/>
    <w:rsid w:val="00BC0CCE"/>
    <w:rsid w:val="00BC15D2"/>
    <w:rsid w:val="00BC241B"/>
    <w:rsid w:val="00BC2649"/>
    <w:rsid w:val="00BC41D2"/>
    <w:rsid w:val="00BC4907"/>
    <w:rsid w:val="00BC51D7"/>
    <w:rsid w:val="00BC597E"/>
    <w:rsid w:val="00BC6A74"/>
    <w:rsid w:val="00BD364C"/>
    <w:rsid w:val="00BD5D4A"/>
    <w:rsid w:val="00BD6D7E"/>
    <w:rsid w:val="00BD73DC"/>
    <w:rsid w:val="00BE123A"/>
    <w:rsid w:val="00BE29E2"/>
    <w:rsid w:val="00BE2F25"/>
    <w:rsid w:val="00BF0F69"/>
    <w:rsid w:val="00BF2BF3"/>
    <w:rsid w:val="00BF5090"/>
    <w:rsid w:val="00BF639F"/>
    <w:rsid w:val="00C000A5"/>
    <w:rsid w:val="00C07AE0"/>
    <w:rsid w:val="00C07F11"/>
    <w:rsid w:val="00C10005"/>
    <w:rsid w:val="00C10B06"/>
    <w:rsid w:val="00C10DDE"/>
    <w:rsid w:val="00C17502"/>
    <w:rsid w:val="00C219A5"/>
    <w:rsid w:val="00C223F4"/>
    <w:rsid w:val="00C3094E"/>
    <w:rsid w:val="00C31809"/>
    <w:rsid w:val="00C31CFA"/>
    <w:rsid w:val="00C325CA"/>
    <w:rsid w:val="00C36893"/>
    <w:rsid w:val="00C370AA"/>
    <w:rsid w:val="00C379AE"/>
    <w:rsid w:val="00C43305"/>
    <w:rsid w:val="00C47087"/>
    <w:rsid w:val="00C50014"/>
    <w:rsid w:val="00C5303C"/>
    <w:rsid w:val="00C55D14"/>
    <w:rsid w:val="00C64F01"/>
    <w:rsid w:val="00C66A65"/>
    <w:rsid w:val="00C66C58"/>
    <w:rsid w:val="00C66FD9"/>
    <w:rsid w:val="00C73047"/>
    <w:rsid w:val="00C761A3"/>
    <w:rsid w:val="00C77695"/>
    <w:rsid w:val="00C8067B"/>
    <w:rsid w:val="00C83BD2"/>
    <w:rsid w:val="00C842EE"/>
    <w:rsid w:val="00CA3873"/>
    <w:rsid w:val="00CA42BA"/>
    <w:rsid w:val="00CA6086"/>
    <w:rsid w:val="00CB0E20"/>
    <w:rsid w:val="00CB1A4D"/>
    <w:rsid w:val="00CB1B9A"/>
    <w:rsid w:val="00CB2F8A"/>
    <w:rsid w:val="00CC3D64"/>
    <w:rsid w:val="00CC714C"/>
    <w:rsid w:val="00CC7D7E"/>
    <w:rsid w:val="00CD25FE"/>
    <w:rsid w:val="00CD6E54"/>
    <w:rsid w:val="00CE6961"/>
    <w:rsid w:val="00CE6D22"/>
    <w:rsid w:val="00CF0707"/>
    <w:rsid w:val="00CF3D87"/>
    <w:rsid w:val="00CF46B6"/>
    <w:rsid w:val="00CF4ACE"/>
    <w:rsid w:val="00D01840"/>
    <w:rsid w:val="00D02560"/>
    <w:rsid w:val="00D06BB0"/>
    <w:rsid w:val="00D1146A"/>
    <w:rsid w:val="00D13FA1"/>
    <w:rsid w:val="00D1647B"/>
    <w:rsid w:val="00D20B52"/>
    <w:rsid w:val="00D2609C"/>
    <w:rsid w:val="00D26CD4"/>
    <w:rsid w:val="00D317B1"/>
    <w:rsid w:val="00D35BB1"/>
    <w:rsid w:val="00D413E4"/>
    <w:rsid w:val="00D45E66"/>
    <w:rsid w:val="00D525E8"/>
    <w:rsid w:val="00D52E00"/>
    <w:rsid w:val="00D52EB9"/>
    <w:rsid w:val="00D5300C"/>
    <w:rsid w:val="00D53C03"/>
    <w:rsid w:val="00D541CC"/>
    <w:rsid w:val="00D5738E"/>
    <w:rsid w:val="00D623E8"/>
    <w:rsid w:val="00D6408F"/>
    <w:rsid w:val="00D646C0"/>
    <w:rsid w:val="00D6781B"/>
    <w:rsid w:val="00D73D89"/>
    <w:rsid w:val="00D747B5"/>
    <w:rsid w:val="00D758A0"/>
    <w:rsid w:val="00D75A6D"/>
    <w:rsid w:val="00D81254"/>
    <w:rsid w:val="00D818BB"/>
    <w:rsid w:val="00D82F69"/>
    <w:rsid w:val="00D84CC0"/>
    <w:rsid w:val="00D904E8"/>
    <w:rsid w:val="00D90904"/>
    <w:rsid w:val="00D93C71"/>
    <w:rsid w:val="00DA0988"/>
    <w:rsid w:val="00DA1431"/>
    <w:rsid w:val="00DA4013"/>
    <w:rsid w:val="00DA46BE"/>
    <w:rsid w:val="00DA6F26"/>
    <w:rsid w:val="00DA7656"/>
    <w:rsid w:val="00DA792D"/>
    <w:rsid w:val="00DB20A4"/>
    <w:rsid w:val="00DB3AE6"/>
    <w:rsid w:val="00DB714C"/>
    <w:rsid w:val="00DC3551"/>
    <w:rsid w:val="00DC3B05"/>
    <w:rsid w:val="00DC63B6"/>
    <w:rsid w:val="00DD115E"/>
    <w:rsid w:val="00DD3CA6"/>
    <w:rsid w:val="00DD4C22"/>
    <w:rsid w:val="00DE0DA9"/>
    <w:rsid w:val="00DE2E46"/>
    <w:rsid w:val="00DE4200"/>
    <w:rsid w:val="00DE7FCC"/>
    <w:rsid w:val="00DF03E2"/>
    <w:rsid w:val="00DF10B0"/>
    <w:rsid w:val="00DF2662"/>
    <w:rsid w:val="00DF3EC1"/>
    <w:rsid w:val="00DF53C4"/>
    <w:rsid w:val="00DF6275"/>
    <w:rsid w:val="00DF69EE"/>
    <w:rsid w:val="00DF727C"/>
    <w:rsid w:val="00E014FD"/>
    <w:rsid w:val="00E01D89"/>
    <w:rsid w:val="00E028EE"/>
    <w:rsid w:val="00E143CA"/>
    <w:rsid w:val="00E15CA4"/>
    <w:rsid w:val="00E17FC0"/>
    <w:rsid w:val="00E22F4F"/>
    <w:rsid w:val="00E2318F"/>
    <w:rsid w:val="00E23691"/>
    <w:rsid w:val="00E31887"/>
    <w:rsid w:val="00E37AB9"/>
    <w:rsid w:val="00E37DD2"/>
    <w:rsid w:val="00E41E5D"/>
    <w:rsid w:val="00E420AB"/>
    <w:rsid w:val="00E47796"/>
    <w:rsid w:val="00E47949"/>
    <w:rsid w:val="00E5162F"/>
    <w:rsid w:val="00E55B90"/>
    <w:rsid w:val="00E57829"/>
    <w:rsid w:val="00E57F7A"/>
    <w:rsid w:val="00E6081B"/>
    <w:rsid w:val="00E608BB"/>
    <w:rsid w:val="00E62024"/>
    <w:rsid w:val="00E6462D"/>
    <w:rsid w:val="00E6573A"/>
    <w:rsid w:val="00E6587F"/>
    <w:rsid w:val="00E71166"/>
    <w:rsid w:val="00E72694"/>
    <w:rsid w:val="00E753A9"/>
    <w:rsid w:val="00E76C82"/>
    <w:rsid w:val="00E76F50"/>
    <w:rsid w:val="00E82A81"/>
    <w:rsid w:val="00E835D4"/>
    <w:rsid w:val="00E83AA0"/>
    <w:rsid w:val="00E878DF"/>
    <w:rsid w:val="00E87B9D"/>
    <w:rsid w:val="00E90489"/>
    <w:rsid w:val="00E93D85"/>
    <w:rsid w:val="00E9543B"/>
    <w:rsid w:val="00E954F4"/>
    <w:rsid w:val="00E95F85"/>
    <w:rsid w:val="00E97022"/>
    <w:rsid w:val="00E97CAC"/>
    <w:rsid w:val="00EA0093"/>
    <w:rsid w:val="00EA0834"/>
    <w:rsid w:val="00EA595B"/>
    <w:rsid w:val="00EA5C86"/>
    <w:rsid w:val="00EA643D"/>
    <w:rsid w:val="00EA6F1E"/>
    <w:rsid w:val="00EA732D"/>
    <w:rsid w:val="00EB3765"/>
    <w:rsid w:val="00EB7A83"/>
    <w:rsid w:val="00EC0C30"/>
    <w:rsid w:val="00EC2BF9"/>
    <w:rsid w:val="00EC47FE"/>
    <w:rsid w:val="00ED04EC"/>
    <w:rsid w:val="00ED1D51"/>
    <w:rsid w:val="00ED2E17"/>
    <w:rsid w:val="00ED5086"/>
    <w:rsid w:val="00ED6A1F"/>
    <w:rsid w:val="00EE183C"/>
    <w:rsid w:val="00EE3555"/>
    <w:rsid w:val="00EE6807"/>
    <w:rsid w:val="00EE6A18"/>
    <w:rsid w:val="00EF10F9"/>
    <w:rsid w:val="00EF71A7"/>
    <w:rsid w:val="00F02141"/>
    <w:rsid w:val="00F024B9"/>
    <w:rsid w:val="00F05720"/>
    <w:rsid w:val="00F07331"/>
    <w:rsid w:val="00F10EDC"/>
    <w:rsid w:val="00F114AC"/>
    <w:rsid w:val="00F1339A"/>
    <w:rsid w:val="00F13DB3"/>
    <w:rsid w:val="00F13F55"/>
    <w:rsid w:val="00F20818"/>
    <w:rsid w:val="00F22A1B"/>
    <w:rsid w:val="00F23120"/>
    <w:rsid w:val="00F237C7"/>
    <w:rsid w:val="00F27C90"/>
    <w:rsid w:val="00F33E1F"/>
    <w:rsid w:val="00F35683"/>
    <w:rsid w:val="00F3599E"/>
    <w:rsid w:val="00F40AEB"/>
    <w:rsid w:val="00F44F75"/>
    <w:rsid w:val="00F450FA"/>
    <w:rsid w:val="00F45DCD"/>
    <w:rsid w:val="00F46960"/>
    <w:rsid w:val="00F46F1F"/>
    <w:rsid w:val="00F46FAC"/>
    <w:rsid w:val="00F50E10"/>
    <w:rsid w:val="00F52DF5"/>
    <w:rsid w:val="00F53187"/>
    <w:rsid w:val="00F54066"/>
    <w:rsid w:val="00F60F10"/>
    <w:rsid w:val="00F61E2B"/>
    <w:rsid w:val="00F65B00"/>
    <w:rsid w:val="00F67F6E"/>
    <w:rsid w:val="00F705D8"/>
    <w:rsid w:val="00F7074F"/>
    <w:rsid w:val="00F71AB7"/>
    <w:rsid w:val="00F72581"/>
    <w:rsid w:val="00F7411B"/>
    <w:rsid w:val="00F7476D"/>
    <w:rsid w:val="00F7557E"/>
    <w:rsid w:val="00F80210"/>
    <w:rsid w:val="00F81225"/>
    <w:rsid w:val="00F81385"/>
    <w:rsid w:val="00F855AC"/>
    <w:rsid w:val="00F868AA"/>
    <w:rsid w:val="00F86F10"/>
    <w:rsid w:val="00F872F6"/>
    <w:rsid w:val="00F8D7A9"/>
    <w:rsid w:val="00F90668"/>
    <w:rsid w:val="00F935E7"/>
    <w:rsid w:val="00F941C1"/>
    <w:rsid w:val="00F943EB"/>
    <w:rsid w:val="00F9635B"/>
    <w:rsid w:val="00F96E98"/>
    <w:rsid w:val="00FA020A"/>
    <w:rsid w:val="00FB11C3"/>
    <w:rsid w:val="00FB29FB"/>
    <w:rsid w:val="00FB383A"/>
    <w:rsid w:val="00FB4620"/>
    <w:rsid w:val="00FC4440"/>
    <w:rsid w:val="00FD014E"/>
    <w:rsid w:val="00FD037B"/>
    <w:rsid w:val="00FD07DE"/>
    <w:rsid w:val="00FD100F"/>
    <w:rsid w:val="00FD1B43"/>
    <w:rsid w:val="00FE0C3C"/>
    <w:rsid w:val="00FE54C7"/>
    <w:rsid w:val="00FE59F0"/>
    <w:rsid w:val="00FE7214"/>
    <w:rsid w:val="00FF4EB2"/>
    <w:rsid w:val="00FF58D0"/>
    <w:rsid w:val="01DC419B"/>
    <w:rsid w:val="0238B3CD"/>
    <w:rsid w:val="02A06427"/>
    <w:rsid w:val="02E88CDC"/>
    <w:rsid w:val="04506F4F"/>
    <w:rsid w:val="04C551BB"/>
    <w:rsid w:val="058F3942"/>
    <w:rsid w:val="05BC374A"/>
    <w:rsid w:val="0611276C"/>
    <w:rsid w:val="0678A4D4"/>
    <w:rsid w:val="06BB8924"/>
    <w:rsid w:val="075A7B17"/>
    <w:rsid w:val="0779C997"/>
    <w:rsid w:val="079504EF"/>
    <w:rsid w:val="07AD76EA"/>
    <w:rsid w:val="07C6486A"/>
    <w:rsid w:val="0857BE2C"/>
    <w:rsid w:val="09341F2A"/>
    <w:rsid w:val="0942FC21"/>
    <w:rsid w:val="09C8E706"/>
    <w:rsid w:val="09DA156F"/>
    <w:rsid w:val="0A319510"/>
    <w:rsid w:val="0C33A347"/>
    <w:rsid w:val="0C71F2F6"/>
    <w:rsid w:val="0CBF9B27"/>
    <w:rsid w:val="0D356BB2"/>
    <w:rsid w:val="0D7FE677"/>
    <w:rsid w:val="0DE13630"/>
    <w:rsid w:val="0E437005"/>
    <w:rsid w:val="0E452ACC"/>
    <w:rsid w:val="0E615880"/>
    <w:rsid w:val="0EB8DA7B"/>
    <w:rsid w:val="0EF2CE42"/>
    <w:rsid w:val="0F18A982"/>
    <w:rsid w:val="0F4DAE62"/>
    <w:rsid w:val="10D42D0A"/>
    <w:rsid w:val="1190F72B"/>
    <w:rsid w:val="11B47405"/>
    <w:rsid w:val="122A0A5D"/>
    <w:rsid w:val="12B60ADA"/>
    <w:rsid w:val="130CDE80"/>
    <w:rsid w:val="144419C1"/>
    <w:rsid w:val="148AD9C7"/>
    <w:rsid w:val="1524884B"/>
    <w:rsid w:val="15D33AE9"/>
    <w:rsid w:val="161F86EB"/>
    <w:rsid w:val="168B543E"/>
    <w:rsid w:val="17C14C71"/>
    <w:rsid w:val="17C1E311"/>
    <w:rsid w:val="18088791"/>
    <w:rsid w:val="181C56A2"/>
    <w:rsid w:val="1890C081"/>
    <w:rsid w:val="189228A4"/>
    <w:rsid w:val="18FB3CC9"/>
    <w:rsid w:val="19491404"/>
    <w:rsid w:val="199592D7"/>
    <w:rsid w:val="19F4CBC5"/>
    <w:rsid w:val="1B6F69BB"/>
    <w:rsid w:val="1B92CDB0"/>
    <w:rsid w:val="1BD9D648"/>
    <w:rsid w:val="1BE74B1C"/>
    <w:rsid w:val="1C6A6951"/>
    <w:rsid w:val="1CC5470E"/>
    <w:rsid w:val="1D259F82"/>
    <w:rsid w:val="1D793D16"/>
    <w:rsid w:val="1DC77CF9"/>
    <w:rsid w:val="1DD00654"/>
    <w:rsid w:val="1EFCCC22"/>
    <w:rsid w:val="1F430EF2"/>
    <w:rsid w:val="1FEB6A92"/>
    <w:rsid w:val="202980AB"/>
    <w:rsid w:val="208382AE"/>
    <w:rsid w:val="20B773B9"/>
    <w:rsid w:val="20D2BD09"/>
    <w:rsid w:val="211EB588"/>
    <w:rsid w:val="21963D75"/>
    <w:rsid w:val="2280ABF0"/>
    <w:rsid w:val="229BEF93"/>
    <w:rsid w:val="2309A756"/>
    <w:rsid w:val="237BB732"/>
    <w:rsid w:val="23C4CF64"/>
    <w:rsid w:val="2430CF88"/>
    <w:rsid w:val="24EB5CC9"/>
    <w:rsid w:val="25041410"/>
    <w:rsid w:val="2513411D"/>
    <w:rsid w:val="252EC8F2"/>
    <w:rsid w:val="25651665"/>
    <w:rsid w:val="263D90DE"/>
    <w:rsid w:val="270D5CEF"/>
    <w:rsid w:val="272B088C"/>
    <w:rsid w:val="282C950B"/>
    <w:rsid w:val="2833C847"/>
    <w:rsid w:val="28E8D8BB"/>
    <w:rsid w:val="294B8773"/>
    <w:rsid w:val="29B1CCD3"/>
    <w:rsid w:val="2A0D9F2B"/>
    <w:rsid w:val="2A19032C"/>
    <w:rsid w:val="2A3A69DC"/>
    <w:rsid w:val="2ACDC10B"/>
    <w:rsid w:val="2B3DD40F"/>
    <w:rsid w:val="2B974B81"/>
    <w:rsid w:val="2BC1CDA0"/>
    <w:rsid w:val="2BC2D457"/>
    <w:rsid w:val="2BC5435C"/>
    <w:rsid w:val="2BDCF8D3"/>
    <w:rsid w:val="2C951228"/>
    <w:rsid w:val="2D6EFE81"/>
    <w:rsid w:val="2DF50810"/>
    <w:rsid w:val="2E6533FC"/>
    <w:rsid w:val="2E6EE90C"/>
    <w:rsid w:val="2E9A7E6B"/>
    <w:rsid w:val="2EB26681"/>
    <w:rsid w:val="2EEBDBF1"/>
    <w:rsid w:val="2F48350E"/>
    <w:rsid w:val="2F8A4CAC"/>
    <w:rsid w:val="2F9F50C1"/>
    <w:rsid w:val="30286FAF"/>
    <w:rsid w:val="307E8620"/>
    <w:rsid w:val="31521E70"/>
    <w:rsid w:val="3160FB67"/>
    <w:rsid w:val="31C98AC7"/>
    <w:rsid w:val="33080E7A"/>
    <w:rsid w:val="33B224CA"/>
    <w:rsid w:val="34264311"/>
    <w:rsid w:val="344FD082"/>
    <w:rsid w:val="3477CFE1"/>
    <w:rsid w:val="35068A0C"/>
    <w:rsid w:val="350F1BA1"/>
    <w:rsid w:val="3556E82E"/>
    <w:rsid w:val="357C2064"/>
    <w:rsid w:val="35E68594"/>
    <w:rsid w:val="360C11A0"/>
    <w:rsid w:val="36333E95"/>
    <w:rsid w:val="3643A8C1"/>
    <w:rsid w:val="3718556C"/>
    <w:rsid w:val="371B4336"/>
    <w:rsid w:val="37B4504B"/>
    <w:rsid w:val="37DE4E8F"/>
    <w:rsid w:val="384EE43F"/>
    <w:rsid w:val="386E32BF"/>
    <w:rsid w:val="38D1FB17"/>
    <w:rsid w:val="39DD6A45"/>
    <w:rsid w:val="3A8D0092"/>
    <w:rsid w:val="3A9117F5"/>
    <w:rsid w:val="3B2C2556"/>
    <w:rsid w:val="3BFC3818"/>
    <w:rsid w:val="3C3AD265"/>
    <w:rsid w:val="3C4B731E"/>
    <w:rsid w:val="3CA93955"/>
    <w:rsid w:val="3D1987F8"/>
    <w:rsid w:val="3D91180D"/>
    <w:rsid w:val="3DEAE040"/>
    <w:rsid w:val="3E055510"/>
    <w:rsid w:val="3E28821C"/>
    <w:rsid w:val="3EFBC6A4"/>
    <w:rsid w:val="3F82938B"/>
    <w:rsid w:val="3F89F011"/>
    <w:rsid w:val="3F9AEB68"/>
    <w:rsid w:val="40541A88"/>
    <w:rsid w:val="40712548"/>
    <w:rsid w:val="40D093AF"/>
    <w:rsid w:val="41412095"/>
    <w:rsid w:val="41B229FA"/>
    <w:rsid w:val="42A52A01"/>
    <w:rsid w:val="42C47881"/>
    <w:rsid w:val="437B96B2"/>
    <w:rsid w:val="445F4566"/>
    <w:rsid w:val="448BF0AF"/>
    <w:rsid w:val="44A35D62"/>
    <w:rsid w:val="44B5CD54"/>
    <w:rsid w:val="45234AFF"/>
    <w:rsid w:val="4540F484"/>
    <w:rsid w:val="4541C534"/>
    <w:rsid w:val="454A83FF"/>
    <w:rsid w:val="45D5517D"/>
    <w:rsid w:val="45FB81CB"/>
    <w:rsid w:val="45FBCE02"/>
    <w:rsid w:val="46391C4A"/>
    <w:rsid w:val="465B6B8A"/>
    <w:rsid w:val="46B12234"/>
    <w:rsid w:val="46D29879"/>
    <w:rsid w:val="46FEEBFE"/>
    <w:rsid w:val="481A4F9E"/>
    <w:rsid w:val="484B7166"/>
    <w:rsid w:val="48C096A4"/>
    <w:rsid w:val="4985E993"/>
    <w:rsid w:val="4A612282"/>
    <w:rsid w:val="4AE9F385"/>
    <w:rsid w:val="4B0C61F9"/>
    <w:rsid w:val="4B170BD7"/>
    <w:rsid w:val="4B5E5877"/>
    <w:rsid w:val="4B697DC9"/>
    <w:rsid w:val="4B86D7E0"/>
    <w:rsid w:val="4C0C2071"/>
    <w:rsid w:val="4D3A0CC3"/>
    <w:rsid w:val="4D8771D0"/>
    <w:rsid w:val="4E1DF5A5"/>
    <w:rsid w:val="4E8FEA16"/>
    <w:rsid w:val="4EC115CA"/>
    <w:rsid w:val="4ED4E105"/>
    <w:rsid w:val="4EFA8217"/>
    <w:rsid w:val="4EFBEA3A"/>
    <w:rsid w:val="4F60C760"/>
    <w:rsid w:val="500AFD0A"/>
    <w:rsid w:val="50AA6A21"/>
    <w:rsid w:val="50AF75BD"/>
    <w:rsid w:val="50D458FB"/>
    <w:rsid w:val="50D5C11E"/>
    <w:rsid w:val="51BBC601"/>
    <w:rsid w:val="51C3F700"/>
    <w:rsid w:val="51EDFC95"/>
    <w:rsid w:val="528566A4"/>
    <w:rsid w:val="52884291"/>
    <w:rsid w:val="5290A205"/>
    <w:rsid w:val="52A4E7F5"/>
    <w:rsid w:val="52F46714"/>
    <w:rsid w:val="53509FB6"/>
    <w:rsid w:val="5352E48D"/>
    <w:rsid w:val="535BD355"/>
    <w:rsid w:val="53AB7302"/>
    <w:rsid w:val="53E3C137"/>
    <w:rsid w:val="549E402A"/>
    <w:rsid w:val="54F4171A"/>
    <w:rsid w:val="5505848E"/>
    <w:rsid w:val="5535AA39"/>
    <w:rsid w:val="554A2D8B"/>
    <w:rsid w:val="55E5DAD7"/>
    <w:rsid w:val="563DE266"/>
    <w:rsid w:val="567AE332"/>
    <w:rsid w:val="56C32EB0"/>
    <w:rsid w:val="57785918"/>
    <w:rsid w:val="583A5459"/>
    <w:rsid w:val="58AEE7EB"/>
    <w:rsid w:val="58B93256"/>
    <w:rsid w:val="599726EB"/>
    <w:rsid w:val="59D16DCD"/>
    <w:rsid w:val="5A2E90FA"/>
    <w:rsid w:val="5AF8D2CD"/>
    <w:rsid w:val="5B19BE03"/>
    <w:rsid w:val="5B2EC943"/>
    <w:rsid w:val="5B2F05D5"/>
    <w:rsid w:val="5B3E577F"/>
    <w:rsid w:val="5B4AB26E"/>
    <w:rsid w:val="5C893946"/>
    <w:rsid w:val="5D1A9698"/>
    <w:rsid w:val="5D20A355"/>
    <w:rsid w:val="5D2F804C"/>
    <w:rsid w:val="5D399633"/>
    <w:rsid w:val="5D6248BB"/>
    <w:rsid w:val="5DB170B3"/>
    <w:rsid w:val="5E3D657C"/>
    <w:rsid w:val="5E4AE3EC"/>
    <w:rsid w:val="5F3654B2"/>
    <w:rsid w:val="5FA0C13F"/>
    <w:rsid w:val="60332518"/>
    <w:rsid w:val="60A15C40"/>
    <w:rsid w:val="60E0204C"/>
    <w:rsid w:val="6123B959"/>
    <w:rsid w:val="613CF647"/>
    <w:rsid w:val="61CB6DBD"/>
    <w:rsid w:val="6246803B"/>
    <w:rsid w:val="62ED016F"/>
    <w:rsid w:val="62FED3BE"/>
    <w:rsid w:val="63C36E20"/>
    <w:rsid w:val="6400F2FA"/>
    <w:rsid w:val="640C183B"/>
    <w:rsid w:val="6427B38F"/>
    <w:rsid w:val="646CAA7E"/>
    <w:rsid w:val="64743262"/>
    <w:rsid w:val="64790F7C"/>
    <w:rsid w:val="6499A800"/>
    <w:rsid w:val="64F40070"/>
    <w:rsid w:val="6683C176"/>
    <w:rsid w:val="66C1D91C"/>
    <w:rsid w:val="675EEFAA"/>
    <w:rsid w:val="6790C127"/>
    <w:rsid w:val="67F40B6D"/>
    <w:rsid w:val="68979242"/>
    <w:rsid w:val="68D8017A"/>
    <w:rsid w:val="690D4F1F"/>
    <w:rsid w:val="69D379FA"/>
    <w:rsid w:val="6AAAFD09"/>
    <w:rsid w:val="6AE87ACC"/>
    <w:rsid w:val="6C96A63C"/>
    <w:rsid w:val="6D9AEAFD"/>
    <w:rsid w:val="6E3EEF52"/>
    <w:rsid w:val="6E707D20"/>
    <w:rsid w:val="6ED1E8DA"/>
    <w:rsid w:val="6F1E59CD"/>
    <w:rsid w:val="6F34E4B1"/>
    <w:rsid w:val="6F7C93B3"/>
    <w:rsid w:val="70251B21"/>
    <w:rsid w:val="70A74DFD"/>
    <w:rsid w:val="710B936C"/>
    <w:rsid w:val="7148ACE1"/>
    <w:rsid w:val="71700BAC"/>
    <w:rsid w:val="71E2001D"/>
    <w:rsid w:val="724E0041"/>
    <w:rsid w:val="72CD70E3"/>
    <w:rsid w:val="73329A01"/>
    <w:rsid w:val="73393E36"/>
    <w:rsid w:val="73966163"/>
    <w:rsid w:val="74293984"/>
    <w:rsid w:val="7487F947"/>
    <w:rsid w:val="7495FE4F"/>
    <w:rsid w:val="74B78071"/>
    <w:rsid w:val="75BF833E"/>
    <w:rsid w:val="76DAE6DE"/>
    <w:rsid w:val="772CE0D7"/>
    <w:rsid w:val="7771CB84"/>
    <w:rsid w:val="777A0BA2"/>
    <w:rsid w:val="78052775"/>
    <w:rsid w:val="7805F6A5"/>
    <w:rsid w:val="78579A95"/>
    <w:rsid w:val="7887C040"/>
    <w:rsid w:val="78C98F06"/>
    <w:rsid w:val="79184964"/>
    <w:rsid w:val="79733106"/>
    <w:rsid w:val="79B98ED8"/>
    <w:rsid w:val="79CCF939"/>
    <w:rsid w:val="79EC63DE"/>
    <w:rsid w:val="7A2A1509"/>
    <w:rsid w:val="7A59C3CC"/>
    <w:rsid w:val="7ACA6F1F"/>
    <w:rsid w:val="7ADE378D"/>
    <w:rsid w:val="7AFD93BF"/>
    <w:rsid w:val="7BA6D01D"/>
    <w:rsid w:val="7BAAB61A"/>
    <w:rsid w:val="7BD3619B"/>
    <w:rsid w:val="7C00FDF2"/>
    <w:rsid w:val="7C2D1240"/>
    <w:rsid w:val="7CE5C040"/>
    <w:rsid w:val="7D80A701"/>
    <w:rsid w:val="7E349D09"/>
    <w:rsid w:val="7F04E29C"/>
    <w:rsid w:val="7FAE51CB"/>
    <w:rsid w:val="7FF968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19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364C"/>
    <w:pPr>
      <w:spacing w:after="0" w:line="240" w:lineRule="auto"/>
    </w:pPr>
    <w:rPr>
      <w:rFonts w:ascii="Calibri" w:hAnsi="Calibri" w:cs="Calibri"/>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364C"/>
    <w:pPr>
      <w:tabs>
        <w:tab w:val="center" w:pos="4513"/>
        <w:tab w:val="right" w:pos="9026"/>
      </w:tabs>
    </w:pPr>
  </w:style>
  <w:style w:type="character" w:customStyle="1" w:styleId="NagwekZnak">
    <w:name w:val="Nagłówek Znak"/>
    <w:basedOn w:val="Domylnaczcionkaakapitu"/>
    <w:link w:val="Nagwek"/>
    <w:uiPriority w:val="99"/>
    <w:rsid w:val="00BD364C"/>
  </w:style>
  <w:style w:type="paragraph" w:styleId="Stopka">
    <w:name w:val="footer"/>
    <w:basedOn w:val="Normalny"/>
    <w:link w:val="StopkaZnak"/>
    <w:uiPriority w:val="99"/>
    <w:unhideWhenUsed/>
    <w:rsid w:val="00BD364C"/>
    <w:pPr>
      <w:tabs>
        <w:tab w:val="center" w:pos="4513"/>
        <w:tab w:val="right" w:pos="9026"/>
      </w:tabs>
    </w:pPr>
  </w:style>
  <w:style w:type="character" w:customStyle="1" w:styleId="StopkaZnak">
    <w:name w:val="Stopka Znak"/>
    <w:basedOn w:val="Domylnaczcionkaakapitu"/>
    <w:link w:val="Stopka"/>
    <w:uiPriority w:val="99"/>
    <w:rsid w:val="00BD364C"/>
  </w:style>
  <w:style w:type="paragraph" w:styleId="Akapitzlist">
    <w:name w:val="List Paragraph"/>
    <w:basedOn w:val="Normalny"/>
    <w:uiPriority w:val="34"/>
    <w:qFormat/>
    <w:rsid w:val="00A82DEF"/>
    <w:pPr>
      <w:ind w:left="720"/>
      <w:contextualSpacing/>
    </w:pPr>
  </w:style>
  <w:style w:type="paragraph" w:styleId="Tekstdymka">
    <w:name w:val="Balloon Text"/>
    <w:basedOn w:val="Normalny"/>
    <w:link w:val="TekstdymkaZnak"/>
    <w:uiPriority w:val="99"/>
    <w:semiHidden/>
    <w:unhideWhenUsed/>
    <w:rsid w:val="007D1816"/>
    <w:rPr>
      <w:rFonts w:ascii="Tahoma" w:hAnsi="Tahoma" w:cs="Tahoma"/>
      <w:sz w:val="16"/>
      <w:szCs w:val="16"/>
    </w:rPr>
  </w:style>
  <w:style w:type="character" w:customStyle="1" w:styleId="TekstdymkaZnak">
    <w:name w:val="Tekst dymka Znak"/>
    <w:basedOn w:val="Domylnaczcionkaakapitu"/>
    <w:link w:val="Tekstdymka"/>
    <w:uiPriority w:val="99"/>
    <w:semiHidden/>
    <w:rsid w:val="007D1816"/>
    <w:rPr>
      <w:rFonts w:ascii="Tahoma" w:hAnsi="Tahoma" w:cs="Tahoma"/>
      <w:sz w:val="16"/>
      <w:szCs w:val="16"/>
      <w:lang w:eastAsia="en-GB"/>
    </w:rPr>
  </w:style>
  <w:style w:type="character" w:styleId="Odwoaniedokomentarza">
    <w:name w:val="annotation reference"/>
    <w:basedOn w:val="Domylnaczcionkaakapitu"/>
    <w:uiPriority w:val="99"/>
    <w:semiHidden/>
    <w:unhideWhenUsed/>
    <w:rsid w:val="00E2318F"/>
    <w:rPr>
      <w:sz w:val="16"/>
      <w:szCs w:val="16"/>
    </w:rPr>
  </w:style>
  <w:style w:type="paragraph" w:styleId="Tekstkomentarza">
    <w:name w:val="annotation text"/>
    <w:basedOn w:val="Normalny"/>
    <w:link w:val="TekstkomentarzaZnak"/>
    <w:uiPriority w:val="99"/>
    <w:semiHidden/>
    <w:unhideWhenUsed/>
    <w:rsid w:val="00E2318F"/>
    <w:rPr>
      <w:sz w:val="20"/>
      <w:szCs w:val="20"/>
    </w:rPr>
  </w:style>
  <w:style w:type="character" w:customStyle="1" w:styleId="TekstkomentarzaZnak">
    <w:name w:val="Tekst komentarza Znak"/>
    <w:basedOn w:val="Domylnaczcionkaakapitu"/>
    <w:link w:val="Tekstkomentarza"/>
    <w:uiPriority w:val="99"/>
    <w:semiHidden/>
    <w:rsid w:val="00E2318F"/>
    <w:rPr>
      <w:rFonts w:ascii="Calibri" w:hAnsi="Calibri" w:cs="Calibri"/>
      <w:sz w:val="20"/>
      <w:szCs w:val="20"/>
      <w:lang w:eastAsia="en-GB"/>
    </w:rPr>
  </w:style>
  <w:style w:type="paragraph" w:styleId="Tematkomentarza">
    <w:name w:val="annotation subject"/>
    <w:basedOn w:val="Tekstkomentarza"/>
    <w:next w:val="Tekstkomentarza"/>
    <w:link w:val="TematkomentarzaZnak"/>
    <w:uiPriority w:val="99"/>
    <w:semiHidden/>
    <w:unhideWhenUsed/>
    <w:rsid w:val="00E2318F"/>
    <w:rPr>
      <w:b/>
      <w:bCs/>
    </w:rPr>
  </w:style>
  <w:style w:type="character" w:customStyle="1" w:styleId="TematkomentarzaZnak">
    <w:name w:val="Temat komentarza Znak"/>
    <w:basedOn w:val="TekstkomentarzaZnak"/>
    <w:link w:val="Tematkomentarza"/>
    <w:uiPriority w:val="99"/>
    <w:semiHidden/>
    <w:rsid w:val="00E2318F"/>
    <w:rPr>
      <w:rFonts w:ascii="Calibri" w:hAnsi="Calibri" w:cs="Calibri"/>
      <w:b/>
      <w:bCs/>
      <w:sz w:val="20"/>
      <w:szCs w:val="20"/>
      <w:lang w:eastAsia="en-GB"/>
    </w:rPr>
  </w:style>
  <w:style w:type="paragraph" w:customStyle="1" w:styleId="paragraph">
    <w:name w:val="paragraph"/>
    <w:basedOn w:val="Normalny"/>
    <w:rsid w:val="00BD5D4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normaltextrun">
    <w:name w:val="normaltextrun"/>
    <w:rsid w:val="00BD5D4A"/>
  </w:style>
  <w:style w:type="character" w:customStyle="1" w:styleId="eop">
    <w:name w:val="eop"/>
    <w:rsid w:val="00BD5D4A"/>
  </w:style>
  <w:style w:type="character" w:customStyle="1" w:styleId="spellingerror">
    <w:name w:val="spellingerror"/>
    <w:rsid w:val="00BD5D4A"/>
  </w:style>
  <w:style w:type="character" w:styleId="Hipercze">
    <w:name w:val="Hyperlink"/>
    <w:basedOn w:val="Domylnaczcionkaakapitu"/>
    <w:uiPriority w:val="99"/>
    <w:unhideWhenUsed/>
    <w:rsid w:val="00036AD7"/>
    <w:rPr>
      <w:color w:val="0563C1" w:themeColor="hyperlink"/>
      <w:u w:val="single"/>
    </w:rPr>
  </w:style>
  <w:style w:type="character" w:customStyle="1" w:styleId="UnresolvedMention1">
    <w:name w:val="Unresolved Mention1"/>
    <w:basedOn w:val="Domylnaczcionkaakapitu"/>
    <w:uiPriority w:val="99"/>
    <w:semiHidden/>
    <w:unhideWhenUsed/>
    <w:rsid w:val="00036AD7"/>
    <w:rPr>
      <w:color w:val="605E5C"/>
      <w:shd w:val="clear" w:color="auto" w:fill="E1DFDD"/>
    </w:rPr>
  </w:style>
  <w:style w:type="paragraph" w:customStyle="1" w:styleId="xmsonormal">
    <w:name w:val="x_msonormal"/>
    <w:basedOn w:val="Normalny"/>
    <w:rsid w:val="00AA06A9"/>
  </w:style>
  <w:style w:type="paragraph" w:customStyle="1" w:styleId="text">
    <w:name w:val="text"/>
    <w:basedOn w:val="Normalny"/>
    <w:rsid w:val="00F60F10"/>
    <w:pPr>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Tekstpodstawowy"/>
    <w:link w:val="BulletChar"/>
    <w:uiPriority w:val="3"/>
    <w:qFormat/>
    <w:rsid w:val="00060321"/>
    <w:pPr>
      <w:numPr>
        <w:numId w:val="12"/>
      </w:numPr>
      <w:spacing w:after="227" w:line="240" w:lineRule="exact"/>
    </w:pPr>
    <w:rPr>
      <w:rFonts w:ascii="Arial" w:hAnsi="Arial"/>
      <w:color w:val="4472C4" w:themeColor="accent1"/>
      <w:sz w:val="18"/>
      <w:szCs w:val="20"/>
      <w:lang w:val="en-US"/>
    </w:rPr>
  </w:style>
  <w:style w:type="character" w:customStyle="1" w:styleId="BulletChar">
    <w:name w:val="Bullet Char"/>
    <w:basedOn w:val="TekstpodstawowyZnak"/>
    <w:link w:val="Bullet"/>
    <w:uiPriority w:val="3"/>
    <w:rsid w:val="00060321"/>
    <w:rPr>
      <w:rFonts w:ascii="Arial" w:hAnsi="Arial" w:cs="Calibri"/>
      <w:color w:val="4472C4" w:themeColor="accent1"/>
      <w:sz w:val="18"/>
      <w:szCs w:val="20"/>
      <w:lang w:val="en-US" w:eastAsia="en-GB"/>
    </w:rPr>
  </w:style>
  <w:style w:type="paragraph" w:styleId="Tekstpodstawowy">
    <w:name w:val="Body Text"/>
    <w:basedOn w:val="Normalny"/>
    <w:link w:val="TekstpodstawowyZnak"/>
    <w:uiPriority w:val="99"/>
    <w:semiHidden/>
    <w:unhideWhenUsed/>
    <w:rsid w:val="00060321"/>
    <w:pPr>
      <w:spacing w:after="120"/>
    </w:pPr>
  </w:style>
  <w:style w:type="character" w:customStyle="1" w:styleId="TekstpodstawowyZnak">
    <w:name w:val="Tekst podstawowy Znak"/>
    <w:basedOn w:val="Domylnaczcionkaakapitu"/>
    <w:link w:val="Tekstpodstawowy"/>
    <w:uiPriority w:val="99"/>
    <w:semiHidden/>
    <w:rsid w:val="00060321"/>
    <w:rPr>
      <w:rFonts w:ascii="Calibri" w:hAnsi="Calibri" w:cs="Calibri"/>
      <w:lang w:eastAsia="en-GB"/>
    </w:rPr>
  </w:style>
  <w:style w:type="paragraph" w:styleId="Tekstprzypisudolnego">
    <w:name w:val="footnote text"/>
    <w:basedOn w:val="Normalny"/>
    <w:link w:val="TekstprzypisudolnegoZnak"/>
    <w:uiPriority w:val="99"/>
    <w:unhideWhenUsed/>
    <w:rsid w:val="002462B5"/>
    <w:rPr>
      <w:rFonts w:ascii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2462B5"/>
    <w:rPr>
      <w:sz w:val="20"/>
      <w:szCs w:val="20"/>
    </w:rPr>
  </w:style>
  <w:style w:type="character" w:styleId="Odwoanieprzypisudolnego">
    <w:name w:val="footnote reference"/>
    <w:basedOn w:val="Domylnaczcionkaakapitu"/>
    <w:uiPriority w:val="99"/>
    <w:unhideWhenUsed/>
    <w:rsid w:val="002462B5"/>
    <w:rPr>
      <w:vertAlign w:val="superscript"/>
    </w:rPr>
  </w:style>
  <w:style w:type="character" w:customStyle="1" w:styleId="UnresolvedMention2">
    <w:name w:val="Unresolved Mention2"/>
    <w:basedOn w:val="Domylnaczcionkaakapitu"/>
    <w:uiPriority w:val="99"/>
    <w:semiHidden/>
    <w:unhideWhenUsed/>
    <w:rsid w:val="00206F98"/>
    <w:rPr>
      <w:color w:val="605E5C"/>
      <w:shd w:val="clear" w:color="auto" w:fill="E1DFDD"/>
    </w:rPr>
  </w:style>
  <w:style w:type="paragraph" w:styleId="NormalnyWeb">
    <w:name w:val="Normal (Web)"/>
    <w:basedOn w:val="Normalny"/>
    <w:uiPriority w:val="99"/>
    <w:semiHidden/>
    <w:unhideWhenUsed/>
    <w:rsid w:val="000728D4"/>
    <w:pPr>
      <w:spacing w:before="100" w:beforeAutospacing="1" w:after="100" w:afterAutospacing="1"/>
    </w:pPr>
  </w:style>
  <w:style w:type="paragraph" w:customStyle="1" w:styleId="xmsolistparagraph">
    <w:name w:val="x_msolistparagraph"/>
    <w:basedOn w:val="Normalny"/>
    <w:rsid w:val="00511491"/>
    <w:pPr>
      <w:spacing w:before="100" w:beforeAutospacing="1" w:after="100" w:afterAutospacing="1"/>
    </w:pPr>
  </w:style>
  <w:style w:type="paragraph" w:customStyle="1" w:styleId="Default">
    <w:name w:val="Default"/>
    <w:rsid w:val="00323D8D"/>
    <w:pPr>
      <w:autoSpaceDE w:val="0"/>
      <w:autoSpaceDN w:val="0"/>
      <w:adjustRightInd w:val="0"/>
      <w:spacing w:after="0" w:line="240" w:lineRule="auto"/>
    </w:pPr>
    <w:rPr>
      <w:rFonts w:ascii="Arial" w:hAnsi="Arial" w:cs="Arial"/>
      <w:color w:val="000000"/>
      <w:sz w:val="24"/>
      <w:szCs w:val="24"/>
    </w:rPr>
  </w:style>
  <w:style w:type="character" w:customStyle="1" w:styleId="scxw241787760">
    <w:name w:val="scxw241787760"/>
    <w:basedOn w:val="Domylnaczcionkaakapitu"/>
    <w:rsid w:val="00B754E5"/>
  </w:style>
  <w:style w:type="paragraph" w:customStyle="1" w:styleId="xxmsonormal">
    <w:name w:val="x_xmsonormal"/>
    <w:basedOn w:val="Normalny"/>
    <w:rsid w:val="00583F83"/>
  </w:style>
  <w:style w:type="paragraph" w:styleId="Poprawka">
    <w:name w:val="Revision"/>
    <w:hidden/>
    <w:uiPriority w:val="99"/>
    <w:semiHidden/>
    <w:rsid w:val="008946F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5889">
      <w:bodyDiv w:val="1"/>
      <w:marLeft w:val="0"/>
      <w:marRight w:val="0"/>
      <w:marTop w:val="0"/>
      <w:marBottom w:val="0"/>
      <w:divBdr>
        <w:top w:val="none" w:sz="0" w:space="0" w:color="auto"/>
        <w:left w:val="none" w:sz="0" w:space="0" w:color="auto"/>
        <w:bottom w:val="none" w:sz="0" w:space="0" w:color="auto"/>
        <w:right w:val="none" w:sz="0" w:space="0" w:color="auto"/>
      </w:divBdr>
    </w:div>
    <w:div w:id="183789064">
      <w:bodyDiv w:val="1"/>
      <w:marLeft w:val="0"/>
      <w:marRight w:val="0"/>
      <w:marTop w:val="0"/>
      <w:marBottom w:val="0"/>
      <w:divBdr>
        <w:top w:val="none" w:sz="0" w:space="0" w:color="auto"/>
        <w:left w:val="none" w:sz="0" w:space="0" w:color="auto"/>
        <w:bottom w:val="none" w:sz="0" w:space="0" w:color="auto"/>
        <w:right w:val="none" w:sz="0" w:space="0" w:color="auto"/>
      </w:divBdr>
    </w:div>
    <w:div w:id="227301774">
      <w:bodyDiv w:val="1"/>
      <w:marLeft w:val="0"/>
      <w:marRight w:val="0"/>
      <w:marTop w:val="0"/>
      <w:marBottom w:val="0"/>
      <w:divBdr>
        <w:top w:val="none" w:sz="0" w:space="0" w:color="auto"/>
        <w:left w:val="none" w:sz="0" w:space="0" w:color="auto"/>
        <w:bottom w:val="none" w:sz="0" w:space="0" w:color="auto"/>
        <w:right w:val="none" w:sz="0" w:space="0" w:color="auto"/>
      </w:divBdr>
    </w:div>
    <w:div w:id="229073751">
      <w:bodyDiv w:val="1"/>
      <w:marLeft w:val="0"/>
      <w:marRight w:val="0"/>
      <w:marTop w:val="0"/>
      <w:marBottom w:val="0"/>
      <w:divBdr>
        <w:top w:val="none" w:sz="0" w:space="0" w:color="auto"/>
        <w:left w:val="none" w:sz="0" w:space="0" w:color="auto"/>
        <w:bottom w:val="none" w:sz="0" w:space="0" w:color="auto"/>
        <w:right w:val="none" w:sz="0" w:space="0" w:color="auto"/>
      </w:divBdr>
    </w:div>
    <w:div w:id="238491093">
      <w:bodyDiv w:val="1"/>
      <w:marLeft w:val="0"/>
      <w:marRight w:val="0"/>
      <w:marTop w:val="0"/>
      <w:marBottom w:val="0"/>
      <w:divBdr>
        <w:top w:val="none" w:sz="0" w:space="0" w:color="auto"/>
        <w:left w:val="none" w:sz="0" w:space="0" w:color="auto"/>
        <w:bottom w:val="none" w:sz="0" w:space="0" w:color="auto"/>
        <w:right w:val="none" w:sz="0" w:space="0" w:color="auto"/>
      </w:divBdr>
    </w:div>
    <w:div w:id="262766047">
      <w:bodyDiv w:val="1"/>
      <w:marLeft w:val="0"/>
      <w:marRight w:val="0"/>
      <w:marTop w:val="0"/>
      <w:marBottom w:val="0"/>
      <w:divBdr>
        <w:top w:val="none" w:sz="0" w:space="0" w:color="auto"/>
        <w:left w:val="none" w:sz="0" w:space="0" w:color="auto"/>
        <w:bottom w:val="none" w:sz="0" w:space="0" w:color="auto"/>
        <w:right w:val="none" w:sz="0" w:space="0" w:color="auto"/>
      </w:divBdr>
    </w:div>
    <w:div w:id="318654245">
      <w:bodyDiv w:val="1"/>
      <w:marLeft w:val="0"/>
      <w:marRight w:val="0"/>
      <w:marTop w:val="0"/>
      <w:marBottom w:val="0"/>
      <w:divBdr>
        <w:top w:val="none" w:sz="0" w:space="0" w:color="auto"/>
        <w:left w:val="none" w:sz="0" w:space="0" w:color="auto"/>
        <w:bottom w:val="none" w:sz="0" w:space="0" w:color="auto"/>
        <w:right w:val="none" w:sz="0" w:space="0" w:color="auto"/>
      </w:divBdr>
    </w:div>
    <w:div w:id="369691771">
      <w:bodyDiv w:val="1"/>
      <w:marLeft w:val="0"/>
      <w:marRight w:val="0"/>
      <w:marTop w:val="0"/>
      <w:marBottom w:val="0"/>
      <w:divBdr>
        <w:top w:val="none" w:sz="0" w:space="0" w:color="auto"/>
        <w:left w:val="none" w:sz="0" w:space="0" w:color="auto"/>
        <w:bottom w:val="none" w:sz="0" w:space="0" w:color="auto"/>
        <w:right w:val="none" w:sz="0" w:space="0" w:color="auto"/>
      </w:divBdr>
    </w:div>
    <w:div w:id="471367433">
      <w:bodyDiv w:val="1"/>
      <w:marLeft w:val="0"/>
      <w:marRight w:val="0"/>
      <w:marTop w:val="0"/>
      <w:marBottom w:val="0"/>
      <w:divBdr>
        <w:top w:val="none" w:sz="0" w:space="0" w:color="auto"/>
        <w:left w:val="none" w:sz="0" w:space="0" w:color="auto"/>
        <w:bottom w:val="none" w:sz="0" w:space="0" w:color="auto"/>
        <w:right w:val="none" w:sz="0" w:space="0" w:color="auto"/>
      </w:divBdr>
    </w:div>
    <w:div w:id="522935236">
      <w:bodyDiv w:val="1"/>
      <w:marLeft w:val="0"/>
      <w:marRight w:val="0"/>
      <w:marTop w:val="0"/>
      <w:marBottom w:val="0"/>
      <w:divBdr>
        <w:top w:val="none" w:sz="0" w:space="0" w:color="auto"/>
        <w:left w:val="none" w:sz="0" w:space="0" w:color="auto"/>
        <w:bottom w:val="none" w:sz="0" w:space="0" w:color="auto"/>
        <w:right w:val="none" w:sz="0" w:space="0" w:color="auto"/>
      </w:divBdr>
    </w:div>
    <w:div w:id="542059845">
      <w:bodyDiv w:val="1"/>
      <w:marLeft w:val="0"/>
      <w:marRight w:val="0"/>
      <w:marTop w:val="0"/>
      <w:marBottom w:val="0"/>
      <w:divBdr>
        <w:top w:val="none" w:sz="0" w:space="0" w:color="auto"/>
        <w:left w:val="none" w:sz="0" w:space="0" w:color="auto"/>
        <w:bottom w:val="none" w:sz="0" w:space="0" w:color="auto"/>
        <w:right w:val="none" w:sz="0" w:space="0" w:color="auto"/>
      </w:divBdr>
      <w:divsChild>
        <w:div w:id="559483381">
          <w:marLeft w:val="0"/>
          <w:marRight w:val="0"/>
          <w:marTop w:val="0"/>
          <w:marBottom w:val="0"/>
          <w:divBdr>
            <w:top w:val="none" w:sz="0" w:space="0" w:color="auto"/>
            <w:left w:val="none" w:sz="0" w:space="0" w:color="auto"/>
            <w:bottom w:val="none" w:sz="0" w:space="0" w:color="auto"/>
            <w:right w:val="none" w:sz="0" w:space="0" w:color="auto"/>
          </w:divBdr>
        </w:div>
        <w:div w:id="1486387459">
          <w:marLeft w:val="0"/>
          <w:marRight w:val="0"/>
          <w:marTop w:val="0"/>
          <w:marBottom w:val="0"/>
          <w:divBdr>
            <w:top w:val="none" w:sz="0" w:space="0" w:color="auto"/>
            <w:left w:val="none" w:sz="0" w:space="0" w:color="auto"/>
            <w:bottom w:val="none" w:sz="0" w:space="0" w:color="auto"/>
            <w:right w:val="none" w:sz="0" w:space="0" w:color="auto"/>
          </w:divBdr>
          <w:divsChild>
            <w:div w:id="1608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5339">
      <w:bodyDiv w:val="1"/>
      <w:marLeft w:val="0"/>
      <w:marRight w:val="0"/>
      <w:marTop w:val="0"/>
      <w:marBottom w:val="0"/>
      <w:divBdr>
        <w:top w:val="none" w:sz="0" w:space="0" w:color="auto"/>
        <w:left w:val="none" w:sz="0" w:space="0" w:color="auto"/>
        <w:bottom w:val="none" w:sz="0" w:space="0" w:color="auto"/>
        <w:right w:val="none" w:sz="0" w:space="0" w:color="auto"/>
      </w:divBdr>
    </w:div>
    <w:div w:id="610556184">
      <w:bodyDiv w:val="1"/>
      <w:marLeft w:val="0"/>
      <w:marRight w:val="0"/>
      <w:marTop w:val="0"/>
      <w:marBottom w:val="0"/>
      <w:divBdr>
        <w:top w:val="none" w:sz="0" w:space="0" w:color="auto"/>
        <w:left w:val="none" w:sz="0" w:space="0" w:color="auto"/>
        <w:bottom w:val="none" w:sz="0" w:space="0" w:color="auto"/>
        <w:right w:val="none" w:sz="0" w:space="0" w:color="auto"/>
      </w:divBdr>
    </w:div>
    <w:div w:id="676275783">
      <w:bodyDiv w:val="1"/>
      <w:marLeft w:val="0"/>
      <w:marRight w:val="0"/>
      <w:marTop w:val="0"/>
      <w:marBottom w:val="0"/>
      <w:divBdr>
        <w:top w:val="none" w:sz="0" w:space="0" w:color="auto"/>
        <w:left w:val="none" w:sz="0" w:space="0" w:color="auto"/>
        <w:bottom w:val="none" w:sz="0" w:space="0" w:color="auto"/>
        <w:right w:val="none" w:sz="0" w:space="0" w:color="auto"/>
      </w:divBdr>
    </w:div>
    <w:div w:id="699745709">
      <w:bodyDiv w:val="1"/>
      <w:marLeft w:val="0"/>
      <w:marRight w:val="0"/>
      <w:marTop w:val="0"/>
      <w:marBottom w:val="0"/>
      <w:divBdr>
        <w:top w:val="none" w:sz="0" w:space="0" w:color="auto"/>
        <w:left w:val="none" w:sz="0" w:space="0" w:color="auto"/>
        <w:bottom w:val="none" w:sz="0" w:space="0" w:color="auto"/>
        <w:right w:val="none" w:sz="0" w:space="0" w:color="auto"/>
      </w:divBdr>
    </w:div>
    <w:div w:id="725376545">
      <w:bodyDiv w:val="1"/>
      <w:marLeft w:val="0"/>
      <w:marRight w:val="0"/>
      <w:marTop w:val="0"/>
      <w:marBottom w:val="0"/>
      <w:divBdr>
        <w:top w:val="none" w:sz="0" w:space="0" w:color="auto"/>
        <w:left w:val="none" w:sz="0" w:space="0" w:color="auto"/>
        <w:bottom w:val="none" w:sz="0" w:space="0" w:color="auto"/>
        <w:right w:val="none" w:sz="0" w:space="0" w:color="auto"/>
      </w:divBdr>
    </w:div>
    <w:div w:id="746075340">
      <w:bodyDiv w:val="1"/>
      <w:marLeft w:val="0"/>
      <w:marRight w:val="0"/>
      <w:marTop w:val="0"/>
      <w:marBottom w:val="0"/>
      <w:divBdr>
        <w:top w:val="none" w:sz="0" w:space="0" w:color="auto"/>
        <w:left w:val="none" w:sz="0" w:space="0" w:color="auto"/>
        <w:bottom w:val="none" w:sz="0" w:space="0" w:color="auto"/>
        <w:right w:val="none" w:sz="0" w:space="0" w:color="auto"/>
      </w:divBdr>
    </w:div>
    <w:div w:id="798425922">
      <w:bodyDiv w:val="1"/>
      <w:marLeft w:val="0"/>
      <w:marRight w:val="0"/>
      <w:marTop w:val="0"/>
      <w:marBottom w:val="0"/>
      <w:divBdr>
        <w:top w:val="none" w:sz="0" w:space="0" w:color="auto"/>
        <w:left w:val="none" w:sz="0" w:space="0" w:color="auto"/>
        <w:bottom w:val="none" w:sz="0" w:space="0" w:color="auto"/>
        <w:right w:val="none" w:sz="0" w:space="0" w:color="auto"/>
      </w:divBdr>
    </w:div>
    <w:div w:id="820464017">
      <w:bodyDiv w:val="1"/>
      <w:marLeft w:val="0"/>
      <w:marRight w:val="0"/>
      <w:marTop w:val="0"/>
      <w:marBottom w:val="0"/>
      <w:divBdr>
        <w:top w:val="none" w:sz="0" w:space="0" w:color="auto"/>
        <w:left w:val="none" w:sz="0" w:space="0" w:color="auto"/>
        <w:bottom w:val="none" w:sz="0" w:space="0" w:color="auto"/>
        <w:right w:val="none" w:sz="0" w:space="0" w:color="auto"/>
      </w:divBdr>
    </w:div>
    <w:div w:id="899708212">
      <w:bodyDiv w:val="1"/>
      <w:marLeft w:val="0"/>
      <w:marRight w:val="0"/>
      <w:marTop w:val="0"/>
      <w:marBottom w:val="0"/>
      <w:divBdr>
        <w:top w:val="none" w:sz="0" w:space="0" w:color="auto"/>
        <w:left w:val="none" w:sz="0" w:space="0" w:color="auto"/>
        <w:bottom w:val="none" w:sz="0" w:space="0" w:color="auto"/>
        <w:right w:val="none" w:sz="0" w:space="0" w:color="auto"/>
      </w:divBdr>
    </w:div>
    <w:div w:id="1059288304">
      <w:bodyDiv w:val="1"/>
      <w:marLeft w:val="0"/>
      <w:marRight w:val="0"/>
      <w:marTop w:val="0"/>
      <w:marBottom w:val="0"/>
      <w:divBdr>
        <w:top w:val="none" w:sz="0" w:space="0" w:color="auto"/>
        <w:left w:val="none" w:sz="0" w:space="0" w:color="auto"/>
        <w:bottom w:val="none" w:sz="0" w:space="0" w:color="auto"/>
        <w:right w:val="none" w:sz="0" w:space="0" w:color="auto"/>
      </w:divBdr>
    </w:div>
    <w:div w:id="1116799144">
      <w:bodyDiv w:val="1"/>
      <w:marLeft w:val="0"/>
      <w:marRight w:val="0"/>
      <w:marTop w:val="0"/>
      <w:marBottom w:val="0"/>
      <w:divBdr>
        <w:top w:val="none" w:sz="0" w:space="0" w:color="auto"/>
        <w:left w:val="none" w:sz="0" w:space="0" w:color="auto"/>
        <w:bottom w:val="none" w:sz="0" w:space="0" w:color="auto"/>
        <w:right w:val="none" w:sz="0" w:space="0" w:color="auto"/>
      </w:divBdr>
      <w:divsChild>
        <w:div w:id="696002921">
          <w:marLeft w:val="0"/>
          <w:marRight w:val="0"/>
          <w:marTop w:val="0"/>
          <w:marBottom w:val="0"/>
          <w:divBdr>
            <w:top w:val="none" w:sz="0" w:space="0" w:color="auto"/>
            <w:left w:val="none" w:sz="0" w:space="0" w:color="auto"/>
            <w:bottom w:val="none" w:sz="0" w:space="0" w:color="auto"/>
            <w:right w:val="none" w:sz="0" w:space="0" w:color="auto"/>
          </w:divBdr>
          <w:divsChild>
            <w:div w:id="2142652018">
              <w:marLeft w:val="0"/>
              <w:marRight w:val="0"/>
              <w:marTop w:val="0"/>
              <w:marBottom w:val="0"/>
              <w:divBdr>
                <w:top w:val="none" w:sz="0" w:space="0" w:color="auto"/>
                <w:left w:val="none" w:sz="0" w:space="0" w:color="auto"/>
                <w:bottom w:val="none" w:sz="0" w:space="0" w:color="auto"/>
                <w:right w:val="none" w:sz="0" w:space="0" w:color="auto"/>
              </w:divBdr>
            </w:div>
          </w:divsChild>
        </w:div>
        <w:div w:id="1351685178">
          <w:marLeft w:val="0"/>
          <w:marRight w:val="0"/>
          <w:marTop w:val="0"/>
          <w:marBottom w:val="0"/>
          <w:divBdr>
            <w:top w:val="none" w:sz="0" w:space="0" w:color="auto"/>
            <w:left w:val="none" w:sz="0" w:space="0" w:color="auto"/>
            <w:bottom w:val="none" w:sz="0" w:space="0" w:color="auto"/>
            <w:right w:val="none" w:sz="0" w:space="0" w:color="auto"/>
          </w:divBdr>
        </w:div>
      </w:divsChild>
    </w:div>
    <w:div w:id="1294599724">
      <w:bodyDiv w:val="1"/>
      <w:marLeft w:val="0"/>
      <w:marRight w:val="0"/>
      <w:marTop w:val="0"/>
      <w:marBottom w:val="0"/>
      <w:divBdr>
        <w:top w:val="none" w:sz="0" w:space="0" w:color="auto"/>
        <w:left w:val="none" w:sz="0" w:space="0" w:color="auto"/>
        <w:bottom w:val="none" w:sz="0" w:space="0" w:color="auto"/>
        <w:right w:val="none" w:sz="0" w:space="0" w:color="auto"/>
      </w:divBdr>
    </w:div>
    <w:div w:id="1390959560">
      <w:bodyDiv w:val="1"/>
      <w:marLeft w:val="0"/>
      <w:marRight w:val="0"/>
      <w:marTop w:val="0"/>
      <w:marBottom w:val="0"/>
      <w:divBdr>
        <w:top w:val="none" w:sz="0" w:space="0" w:color="auto"/>
        <w:left w:val="none" w:sz="0" w:space="0" w:color="auto"/>
        <w:bottom w:val="none" w:sz="0" w:space="0" w:color="auto"/>
        <w:right w:val="none" w:sz="0" w:space="0" w:color="auto"/>
      </w:divBdr>
    </w:div>
    <w:div w:id="1446465151">
      <w:bodyDiv w:val="1"/>
      <w:marLeft w:val="0"/>
      <w:marRight w:val="0"/>
      <w:marTop w:val="0"/>
      <w:marBottom w:val="0"/>
      <w:divBdr>
        <w:top w:val="none" w:sz="0" w:space="0" w:color="auto"/>
        <w:left w:val="none" w:sz="0" w:space="0" w:color="auto"/>
        <w:bottom w:val="none" w:sz="0" w:space="0" w:color="auto"/>
        <w:right w:val="none" w:sz="0" w:space="0" w:color="auto"/>
      </w:divBdr>
    </w:div>
    <w:div w:id="1477724373">
      <w:bodyDiv w:val="1"/>
      <w:marLeft w:val="0"/>
      <w:marRight w:val="0"/>
      <w:marTop w:val="0"/>
      <w:marBottom w:val="0"/>
      <w:divBdr>
        <w:top w:val="none" w:sz="0" w:space="0" w:color="auto"/>
        <w:left w:val="none" w:sz="0" w:space="0" w:color="auto"/>
        <w:bottom w:val="none" w:sz="0" w:space="0" w:color="auto"/>
        <w:right w:val="none" w:sz="0" w:space="0" w:color="auto"/>
      </w:divBdr>
    </w:div>
    <w:div w:id="1526476551">
      <w:bodyDiv w:val="1"/>
      <w:marLeft w:val="0"/>
      <w:marRight w:val="0"/>
      <w:marTop w:val="0"/>
      <w:marBottom w:val="0"/>
      <w:divBdr>
        <w:top w:val="none" w:sz="0" w:space="0" w:color="auto"/>
        <w:left w:val="none" w:sz="0" w:space="0" w:color="auto"/>
        <w:bottom w:val="none" w:sz="0" w:space="0" w:color="auto"/>
        <w:right w:val="none" w:sz="0" w:space="0" w:color="auto"/>
      </w:divBdr>
    </w:div>
    <w:div w:id="1575041471">
      <w:bodyDiv w:val="1"/>
      <w:marLeft w:val="0"/>
      <w:marRight w:val="0"/>
      <w:marTop w:val="0"/>
      <w:marBottom w:val="0"/>
      <w:divBdr>
        <w:top w:val="none" w:sz="0" w:space="0" w:color="auto"/>
        <w:left w:val="none" w:sz="0" w:space="0" w:color="auto"/>
        <w:bottom w:val="none" w:sz="0" w:space="0" w:color="auto"/>
        <w:right w:val="none" w:sz="0" w:space="0" w:color="auto"/>
      </w:divBdr>
    </w:div>
    <w:div w:id="1667245199">
      <w:bodyDiv w:val="1"/>
      <w:marLeft w:val="0"/>
      <w:marRight w:val="0"/>
      <w:marTop w:val="0"/>
      <w:marBottom w:val="0"/>
      <w:divBdr>
        <w:top w:val="none" w:sz="0" w:space="0" w:color="auto"/>
        <w:left w:val="none" w:sz="0" w:space="0" w:color="auto"/>
        <w:bottom w:val="none" w:sz="0" w:space="0" w:color="auto"/>
        <w:right w:val="none" w:sz="0" w:space="0" w:color="auto"/>
      </w:divBdr>
    </w:div>
    <w:div w:id="1732344557">
      <w:bodyDiv w:val="1"/>
      <w:marLeft w:val="0"/>
      <w:marRight w:val="0"/>
      <w:marTop w:val="0"/>
      <w:marBottom w:val="0"/>
      <w:divBdr>
        <w:top w:val="none" w:sz="0" w:space="0" w:color="auto"/>
        <w:left w:val="none" w:sz="0" w:space="0" w:color="auto"/>
        <w:bottom w:val="none" w:sz="0" w:space="0" w:color="auto"/>
        <w:right w:val="none" w:sz="0" w:space="0" w:color="auto"/>
      </w:divBdr>
    </w:div>
    <w:div w:id="1847286766">
      <w:bodyDiv w:val="1"/>
      <w:marLeft w:val="0"/>
      <w:marRight w:val="0"/>
      <w:marTop w:val="0"/>
      <w:marBottom w:val="0"/>
      <w:divBdr>
        <w:top w:val="none" w:sz="0" w:space="0" w:color="auto"/>
        <w:left w:val="none" w:sz="0" w:space="0" w:color="auto"/>
        <w:bottom w:val="none" w:sz="0" w:space="0" w:color="auto"/>
        <w:right w:val="none" w:sz="0" w:space="0" w:color="auto"/>
      </w:divBdr>
    </w:div>
    <w:div w:id="1878933299">
      <w:bodyDiv w:val="1"/>
      <w:marLeft w:val="0"/>
      <w:marRight w:val="0"/>
      <w:marTop w:val="0"/>
      <w:marBottom w:val="0"/>
      <w:divBdr>
        <w:top w:val="none" w:sz="0" w:space="0" w:color="auto"/>
        <w:left w:val="none" w:sz="0" w:space="0" w:color="auto"/>
        <w:bottom w:val="none" w:sz="0" w:space="0" w:color="auto"/>
        <w:right w:val="none" w:sz="0" w:space="0" w:color="auto"/>
      </w:divBdr>
    </w:div>
    <w:div w:id="1889683677">
      <w:bodyDiv w:val="1"/>
      <w:marLeft w:val="0"/>
      <w:marRight w:val="0"/>
      <w:marTop w:val="0"/>
      <w:marBottom w:val="0"/>
      <w:divBdr>
        <w:top w:val="none" w:sz="0" w:space="0" w:color="auto"/>
        <w:left w:val="none" w:sz="0" w:space="0" w:color="auto"/>
        <w:bottom w:val="none" w:sz="0" w:space="0" w:color="auto"/>
        <w:right w:val="none" w:sz="0" w:space="0" w:color="auto"/>
      </w:divBdr>
    </w:div>
    <w:div w:id="1895696288">
      <w:bodyDiv w:val="1"/>
      <w:marLeft w:val="0"/>
      <w:marRight w:val="0"/>
      <w:marTop w:val="0"/>
      <w:marBottom w:val="0"/>
      <w:divBdr>
        <w:top w:val="none" w:sz="0" w:space="0" w:color="auto"/>
        <w:left w:val="none" w:sz="0" w:space="0" w:color="auto"/>
        <w:bottom w:val="none" w:sz="0" w:space="0" w:color="auto"/>
        <w:right w:val="none" w:sz="0" w:space="0" w:color="auto"/>
      </w:divBdr>
    </w:div>
    <w:div w:id="1908296189">
      <w:bodyDiv w:val="1"/>
      <w:marLeft w:val="0"/>
      <w:marRight w:val="0"/>
      <w:marTop w:val="0"/>
      <w:marBottom w:val="0"/>
      <w:divBdr>
        <w:top w:val="none" w:sz="0" w:space="0" w:color="auto"/>
        <w:left w:val="none" w:sz="0" w:space="0" w:color="auto"/>
        <w:bottom w:val="none" w:sz="0" w:space="0" w:color="auto"/>
        <w:right w:val="none" w:sz="0" w:space="0" w:color="auto"/>
      </w:divBdr>
    </w:div>
    <w:div w:id="1924146363">
      <w:bodyDiv w:val="1"/>
      <w:marLeft w:val="0"/>
      <w:marRight w:val="0"/>
      <w:marTop w:val="0"/>
      <w:marBottom w:val="0"/>
      <w:divBdr>
        <w:top w:val="none" w:sz="0" w:space="0" w:color="auto"/>
        <w:left w:val="none" w:sz="0" w:space="0" w:color="auto"/>
        <w:bottom w:val="none" w:sz="0" w:space="0" w:color="auto"/>
        <w:right w:val="none" w:sz="0" w:space="0" w:color="auto"/>
      </w:divBdr>
    </w:div>
    <w:div w:id="1967392213">
      <w:bodyDiv w:val="1"/>
      <w:marLeft w:val="0"/>
      <w:marRight w:val="0"/>
      <w:marTop w:val="0"/>
      <w:marBottom w:val="0"/>
      <w:divBdr>
        <w:top w:val="none" w:sz="0" w:space="0" w:color="auto"/>
        <w:left w:val="none" w:sz="0" w:space="0" w:color="auto"/>
        <w:bottom w:val="none" w:sz="0" w:space="0" w:color="auto"/>
        <w:right w:val="none" w:sz="0" w:space="0" w:color="auto"/>
      </w:divBdr>
    </w:div>
    <w:div w:id="1984265581">
      <w:bodyDiv w:val="1"/>
      <w:marLeft w:val="0"/>
      <w:marRight w:val="0"/>
      <w:marTop w:val="0"/>
      <w:marBottom w:val="0"/>
      <w:divBdr>
        <w:top w:val="none" w:sz="0" w:space="0" w:color="auto"/>
        <w:left w:val="none" w:sz="0" w:space="0" w:color="auto"/>
        <w:bottom w:val="none" w:sz="0" w:space="0" w:color="auto"/>
        <w:right w:val="none" w:sz="0" w:space="0" w:color="auto"/>
      </w:divBdr>
    </w:div>
    <w:div w:id="2015643748">
      <w:bodyDiv w:val="1"/>
      <w:marLeft w:val="0"/>
      <w:marRight w:val="0"/>
      <w:marTop w:val="0"/>
      <w:marBottom w:val="0"/>
      <w:divBdr>
        <w:top w:val="none" w:sz="0" w:space="0" w:color="auto"/>
        <w:left w:val="none" w:sz="0" w:space="0" w:color="auto"/>
        <w:bottom w:val="none" w:sz="0" w:space="0" w:color="auto"/>
        <w:right w:val="none" w:sz="0" w:space="0" w:color="auto"/>
      </w:divBdr>
    </w:div>
    <w:div w:id="2019576813">
      <w:bodyDiv w:val="1"/>
      <w:marLeft w:val="0"/>
      <w:marRight w:val="0"/>
      <w:marTop w:val="0"/>
      <w:marBottom w:val="0"/>
      <w:divBdr>
        <w:top w:val="none" w:sz="0" w:space="0" w:color="auto"/>
        <w:left w:val="none" w:sz="0" w:space="0" w:color="auto"/>
        <w:bottom w:val="none" w:sz="0" w:space="0" w:color="auto"/>
        <w:right w:val="none" w:sz="0" w:space="0" w:color="auto"/>
      </w:divBdr>
    </w:div>
    <w:div w:id="2053114098">
      <w:bodyDiv w:val="1"/>
      <w:marLeft w:val="0"/>
      <w:marRight w:val="0"/>
      <w:marTop w:val="0"/>
      <w:marBottom w:val="0"/>
      <w:divBdr>
        <w:top w:val="none" w:sz="0" w:space="0" w:color="auto"/>
        <w:left w:val="none" w:sz="0" w:space="0" w:color="auto"/>
        <w:bottom w:val="none" w:sz="0" w:space="0" w:color="auto"/>
        <w:right w:val="none" w:sz="0" w:space="0" w:color="auto"/>
      </w:divBdr>
    </w:div>
    <w:div w:id="2080129915">
      <w:bodyDiv w:val="1"/>
      <w:marLeft w:val="0"/>
      <w:marRight w:val="0"/>
      <w:marTop w:val="0"/>
      <w:marBottom w:val="0"/>
      <w:divBdr>
        <w:top w:val="none" w:sz="0" w:space="0" w:color="auto"/>
        <w:left w:val="none" w:sz="0" w:space="0" w:color="auto"/>
        <w:bottom w:val="none" w:sz="0" w:space="0" w:color="auto"/>
        <w:right w:val="none" w:sz="0" w:space="0" w:color="auto"/>
      </w:divBdr>
    </w:div>
    <w:div w:id="2118407481">
      <w:bodyDiv w:val="1"/>
      <w:marLeft w:val="0"/>
      <w:marRight w:val="0"/>
      <w:marTop w:val="0"/>
      <w:marBottom w:val="0"/>
      <w:divBdr>
        <w:top w:val="none" w:sz="0" w:space="0" w:color="auto"/>
        <w:left w:val="none" w:sz="0" w:space="0" w:color="auto"/>
        <w:bottom w:val="none" w:sz="0" w:space="0" w:color="auto"/>
        <w:right w:val="none" w:sz="0" w:space="0" w:color="auto"/>
      </w:divBdr>
    </w:div>
    <w:div w:id="2143959136">
      <w:bodyDiv w:val="1"/>
      <w:marLeft w:val="0"/>
      <w:marRight w:val="0"/>
      <w:marTop w:val="0"/>
      <w:marBottom w:val="0"/>
      <w:divBdr>
        <w:top w:val="none" w:sz="0" w:space="0" w:color="auto"/>
        <w:left w:val="none" w:sz="0" w:space="0" w:color="auto"/>
        <w:bottom w:val="none" w:sz="0" w:space="0" w:color="auto"/>
        <w:right w:val="none" w:sz="0" w:space="0" w:color="auto"/>
      </w:divBdr>
    </w:div>
    <w:div w:id="21440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villsim@citigatedewerogers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bb1e7a-28cd-4928-bc5f-6497650e9259">
      <UserInfo>
        <DisplayName>SGOP-Backup</DisplayName>
        <AccountId>62</AccountId>
        <AccountType/>
      </UserInfo>
      <UserInfo>
        <DisplayName>SharingLinks.bcb3449f-6ba2-4bb4-8d8a-179b6aa4cbf8.Flexible.5dbebd11-da82-4f8b-9587-890d747bce58</DisplayName>
        <AccountId>91</AccountId>
        <AccountType/>
      </UserInfo>
      <UserInfo>
        <DisplayName>SPO_ES_Italy_FC</DisplayName>
        <AccountId>55</AccountId>
        <AccountType/>
      </UserInfo>
      <UserInfo>
        <DisplayName>Test1 IM</DisplayName>
        <AccountId>57</AccountId>
        <AccountType/>
      </UserInfo>
      <UserInfo>
        <DisplayName>Michelle Sartorio</DisplayName>
        <AccountId>3360</AccountId>
        <AccountType/>
      </UserInfo>
      <UserInfo>
        <DisplayName>Joanna Bannister</DisplayName>
        <AccountId>6832</AccountId>
        <AccountType/>
      </UserInfo>
      <UserInfo>
        <DisplayName>Nick Gardner</DisplayName>
        <AccountId>6079</AccountId>
        <AccountType/>
      </UserInfo>
      <UserInfo>
        <DisplayName>Katie Joyce</DisplayName>
        <AccountId>622</AccountId>
        <AccountType/>
      </UserInfo>
      <UserInfo>
        <DisplayName>Dale Lattanzio</DisplayName>
        <AccountId>6037</AccountId>
        <AccountType/>
      </UserInfo>
      <UserInfo>
        <DisplayName>Alex Jeffrey</DisplayName>
        <AccountId>763</AccountId>
        <AccountType/>
      </UserInfo>
      <UserInfo>
        <DisplayName>Maria Santos Roman</DisplayName>
        <AccountId>5699</AccountId>
        <AccountType/>
      </UserInfo>
      <UserInfo>
        <DisplayName>Vivian Tan</DisplayName>
        <AccountId>4252</AccountId>
        <AccountType/>
      </UserInfo>
      <UserInfo>
        <DisplayName>Fernando Ramírez De Haro</DisplayName>
        <AccountId>498</AccountId>
        <AccountType/>
      </UserInfo>
      <UserInfo>
        <DisplayName>Belén Martín López</DisplayName>
        <AccountId>1250</AccountId>
        <AccountType/>
      </UserInfo>
      <UserInfo>
        <DisplayName>Piotr Trzcinski</DisplayName>
        <AccountId>360</AccountId>
        <AccountType/>
      </UserInfo>
      <UserInfo>
        <DisplayName>Julia Racewicz</DisplayName>
        <AccountId>362</AccountId>
        <AccountType/>
      </UserInfo>
      <UserInfo>
        <DisplayName>Ilona Szafer</DisplayName>
        <AccountId>2130</AccountId>
        <AccountType/>
      </UserInfo>
      <UserInfo>
        <DisplayName>Laurent Vouin</DisplayName>
        <AccountId>562</AccountId>
        <AccountType/>
      </UserInfo>
      <UserInfo>
        <DisplayName>Bianca Boué-Smeltink</DisplayName>
        <AccountId>524</AccountId>
        <AccountType/>
      </UserInfo>
      <UserInfo>
        <DisplayName>Tara Byrne</DisplayName>
        <AccountId>846</AccountId>
        <AccountType/>
      </UserInfo>
      <UserInfo>
        <DisplayName>Greg Lapham</DisplayName>
        <AccountId>1376</AccountId>
        <AccountType/>
      </UserInfo>
      <UserInfo>
        <DisplayName>Anthony Lupis</DisplayName>
        <AccountId>2702</AccountId>
        <AccountType/>
      </UserInfo>
      <UserInfo>
        <DisplayName>Elisa Leung</DisplayName>
        <AccountId>677</AccountId>
        <AccountType/>
      </UserInfo>
      <UserInfo>
        <DisplayName>Caterina Cavaliere</DisplayName>
        <AccountId>309</AccountId>
        <AccountType/>
      </UserInfo>
      <UserInfo>
        <DisplayName>Giuseppe Oriani</DisplayName>
        <AccountId>161</AccountId>
        <AccountType/>
      </UserInfo>
      <UserInfo>
        <DisplayName>Cristiano Ronchi</DisplayName>
        <AccountId>163</AccountId>
        <AccountType/>
      </UserInfo>
      <UserInfo>
        <DisplayName>Marcel Fleminks</DisplayName>
        <AccountId>581</AccountId>
        <AccountType/>
      </UserInfo>
      <UserInfo>
        <DisplayName>Edgar Hertog</DisplayName>
        <AccountId>462</AccountId>
        <AccountType/>
      </UserInfo>
      <UserInfo>
        <DisplayName>Jan Willem Vis</DisplayName>
        <AccountId>4501</AccountId>
        <AccountType/>
      </UserInfo>
      <UserInfo>
        <DisplayName>Vera Haan</DisplayName>
        <AccountId>5170</AccountId>
        <AccountType/>
      </UserInfo>
      <UserInfo>
        <DisplayName>Liberty Greenish</DisplayName>
        <AccountId>2595</AccountId>
        <AccountType/>
      </UserInfo>
      <UserInfo>
        <DisplayName>Karolin Jaeger</DisplayName>
        <AccountId>1524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C5FBA4452DF845AC91073AE7840249" ma:contentTypeVersion="12" ma:contentTypeDescription="Create a new document." ma:contentTypeScope="" ma:versionID="f2f3d1b24fa12b8cfb5bc98f980bbda9">
  <xsd:schema xmlns:xsd="http://www.w3.org/2001/XMLSchema" xmlns:xs="http://www.w3.org/2001/XMLSchema" xmlns:p="http://schemas.microsoft.com/office/2006/metadata/properties" xmlns:ns2="663a15f5-8bc2-4c1b-9b7f-905e51ccab60" xmlns:ns3="60bb1e7a-28cd-4928-bc5f-6497650e9259" targetNamespace="http://schemas.microsoft.com/office/2006/metadata/properties" ma:root="true" ma:fieldsID="944f86f4d94c62048a419fef66d958d8" ns2:_="" ns3:_="">
    <xsd:import namespace="663a15f5-8bc2-4c1b-9b7f-905e51ccab60"/>
    <xsd:import namespace="60bb1e7a-28cd-4928-bc5f-6497650e9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a15f5-8bc2-4c1b-9b7f-905e51cca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b1e7a-28cd-4928-bc5f-6497650e92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248B1-B157-4406-B378-EB9D2067028F}">
  <ds:schemaRefs>
    <ds:schemaRef ds:uri="http://schemas.microsoft.com/office/2006/metadata/properties"/>
    <ds:schemaRef ds:uri="http://schemas.microsoft.com/office/infopath/2007/PartnerControls"/>
    <ds:schemaRef ds:uri="60bb1e7a-28cd-4928-bc5f-6497650e9259"/>
  </ds:schemaRefs>
</ds:datastoreItem>
</file>

<file path=customXml/itemProps2.xml><?xml version="1.0" encoding="utf-8"?>
<ds:datastoreItem xmlns:ds="http://schemas.openxmlformats.org/officeDocument/2006/customXml" ds:itemID="{2554BFDF-2FE6-4FB8-AC43-55A2E70CE974}">
  <ds:schemaRefs>
    <ds:schemaRef ds:uri="http://schemas.openxmlformats.org/officeDocument/2006/bibliography"/>
  </ds:schemaRefs>
</ds:datastoreItem>
</file>

<file path=customXml/itemProps3.xml><?xml version="1.0" encoding="utf-8"?>
<ds:datastoreItem xmlns:ds="http://schemas.openxmlformats.org/officeDocument/2006/customXml" ds:itemID="{5FADC46A-5262-40AB-AE0D-9CA0F4C8E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a15f5-8bc2-4c1b-9b7f-905e51ccab60"/>
    <ds:schemaRef ds:uri="60bb1e7a-28cd-4928-bc5f-6497650e9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4EFC9-35EE-4859-9C69-C885A2B064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5538</Characters>
  <Application>Microsoft Office Word</Application>
  <DocSecurity>0</DocSecurity>
  <Lines>46</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2023-02-01T07:01:00Z</dcterms:created>
  <dcterms:modified xsi:type="dcterms:W3CDTF">2023-02-01T07:01:00Z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0x01010039C5FBA4452DF845AC91073AE7840249</vt:lpwstr>
  </property>
  <property fmtid="{D5CDD505-2E9C-101B-9397-08002B2CF9AE}" pid="3" name="MediaServiceImageTags">
    <vt:lpwstr/>
  </property>
</Properties>
</file>